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5B7B7" w14:textId="77777777" w:rsidR="00C538ED" w:rsidRDefault="00C538ED"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2539B5D2" w14:textId="77777777" w:rsidR="00C538ED" w:rsidRDefault="00C538ED"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6AACF42C" w14:textId="77777777" w:rsidR="00C538ED" w:rsidRDefault="00C538ED"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552EF757" w14:textId="3200FB14" w:rsidR="00942B1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t>Ordin</w:t>
      </w:r>
      <w:r w:rsidR="00B94211">
        <w:rPr>
          <w:rFonts w:ascii="Times New Roman" w:eastAsia="Times New Roman" w:hAnsi="Times New Roman"/>
          <w:b/>
          <w:color w:val="000000"/>
          <w:sz w:val="24"/>
          <w:szCs w:val="24"/>
        </w:rPr>
        <w:t xml:space="preserve"> </w:t>
      </w:r>
    </w:p>
    <w:p w14:paraId="6EB6181A" w14:textId="082027E3" w:rsidR="00C538ED" w:rsidRDefault="00C538ED"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54A6D228" w14:textId="5498C4E3" w:rsidR="00C538ED" w:rsidRDefault="00C538ED"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03C619CD" w14:textId="77777777" w:rsidR="00C538ED" w:rsidRPr="00C077EA" w:rsidRDefault="00C538ED"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05D3A57E" w14:textId="69C65A8A" w:rsidR="00942B1A" w:rsidRPr="00C077E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bookmarkStart w:id="0" w:name="_Hlk145503414"/>
      <w:r w:rsidRPr="00C077EA">
        <w:rPr>
          <w:rFonts w:ascii="Times New Roman" w:eastAsia="Times New Roman" w:hAnsi="Times New Roman"/>
          <w:b/>
          <w:color w:val="000000"/>
          <w:sz w:val="24"/>
          <w:szCs w:val="24"/>
        </w:rPr>
        <w:t xml:space="preserve">privind modificarea </w:t>
      </w:r>
      <w:bookmarkStart w:id="1" w:name="_Hlk81550606"/>
      <w:r w:rsidR="00AB406A">
        <w:rPr>
          <w:rFonts w:ascii="Times New Roman" w:eastAsia="Times New Roman" w:hAnsi="Times New Roman"/>
          <w:b/>
          <w:color w:val="000000"/>
          <w:sz w:val="24"/>
          <w:szCs w:val="24"/>
        </w:rPr>
        <w:t xml:space="preserve">şi completarea </w:t>
      </w:r>
      <w:r w:rsidRPr="00C077EA">
        <w:rPr>
          <w:rFonts w:ascii="Times New Roman" w:eastAsia="Times New Roman" w:hAnsi="Times New Roman"/>
          <w:b/>
          <w:color w:val="000000"/>
          <w:sz w:val="24"/>
          <w:szCs w:val="24"/>
        </w:rPr>
        <w:t>Metodologiei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Pr="00C077EA" w:rsidDel="00963012">
        <w:rPr>
          <w:rFonts w:ascii="Times New Roman" w:eastAsia="Times New Roman" w:hAnsi="Times New Roman"/>
          <w:b/>
          <w:color w:val="000000"/>
          <w:sz w:val="24"/>
          <w:szCs w:val="24"/>
        </w:rPr>
        <w:t xml:space="preserve"> </w:t>
      </w:r>
      <w:r w:rsidRPr="00C077EA">
        <w:rPr>
          <w:rFonts w:ascii="Times New Roman" w:eastAsia="Times New Roman" w:hAnsi="Times New Roman"/>
          <w:b/>
          <w:color w:val="000000"/>
          <w:sz w:val="24"/>
          <w:szCs w:val="24"/>
        </w:rPr>
        <w:t>nr. 78/2022</w:t>
      </w:r>
    </w:p>
    <w:bookmarkEnd w:id="0"/>
    <w:bookmarkEnd w:id="1"/>
    <w:p w14:paraId="35A1AA5E" w14:textId="2F71DB67" w:rsidR="00C538ED" w:rsidRDefault="00C538ED" w:rsidP="00223506">
      <w:pPr>
        <w:spacing w:after="0" w:line="360" w:lineRule="auto"/>
        <w:ind w:firstLine="720"/>
        <w:jc w:val="both"/>
        <w:rPr>
          <w:rFonts w:ascii="Times New Roman" w:hAnsi="Times New Roman"/>
          <w:sz w:val="24"/>
          <w:szCs w:val="24"/>
        </w:rPr>
      </w:pPr>
    </w:p>
    <w:p w14:paraId="3DFAC347" w14:textId="3FF54C1D" w:rsidR="00C538ED" w:rsidRDefault="00C538ED" w:rsidP="00223506">
      <w:pPr>
        <w:spacing w:after="0" w:line="360" w:lineRule="auto"/>
        <w:ind w:firstLine="720"/>
        <w:jc w:val="both"/>
        <w:rPr>
          <w:rFonts w:ascii="Times New Roman" w:hAnsi="Times New Roman"/>
          <w:sz w:val="24"/>
          <w:szCs w:val="24"/>
        </w:rPr>
      </w:pPr>
    </w:p>
    <w:p w14:paraId="4075DB43" w14:textId="77777777" w:rsidR="00C538ED" w:rsidRDefault="00C538ED" w:rsidP="00223506">
      <w:pPr>
        <w:spacing w:after="0" w:line="360" w:lineRule="auto"/>
        <w:ind w:firstLine="720"/>
        <w:jc w:val="both"/>
        <w:rPr>
          <w:rFonts w:ascii="Times New Roman" w:hAnsi="Times New Roman"/>
          <w:sz w:val="24"/>
          <w:szCs w:val="24"/>
        </w:rPr>
      </w:pPr>
    </w:p>
    <w:p w14:paraId="238080EE" w14:textId="5AC794BB" w:rsidR="00942B1A" w:rsidRPr="00C077EA" w:rsidRDefault="00942B1A" w:rsidP="00223506">
      <w:pPr>
        <w:spacing w:after="0" w:line="360" w:lineRule="auto"/>
        <w:ind w:firstLine="720"/>
        <w:jc w:val="both"/>
        <w:rPr>
          <w:rFonts w:ascii="Times New Roman" w:hAnsi="Times New Roman"/>
          <w:sz w:val="24"/>
          <w:szCs w:val="24"/>
        </w:rPr>
      </w:pPr>
      <w:r w:rsidRPr="00C077EA">
        <w:rPr>
          <w:rFonts w:ascii="Times New Roman" w:hAnsi="Times New Roman"/>
          <w:sz w:val="24"/>
          <w:szCs w:val="24"/>
        </w:rPr>
        <w:t xml:space="preserve">Având în vedere prevederile art. 72 alin. (1) și art. 74 din Legea energiei electrice și a gazelor naturale nr. 123/2012, cu modificările şi completările ulterioare, </w:t>
      </w:r>
      <w:bookmarkStart w:id="2" w:name="_Hlk131670037"/>
      <w:r w:rsidRPr="00C077EA">
        <w:rPr>
          <w:rFonts w:ascii="Times New Roman" w:hAnsi="Times New Roman"/>
          <w:sz w:val="24"/>
          <w:szCs w:val="24"/>
        </w:rPr>
        <w:t xml:space="preserve">ale </w:t>
      </w:r>
      <w:r w:rsidR="00705D30" w:rsidRPr="00C077EA">
        <w:rPr>
          <w:rFonts w:ascii="Times New Roman" w:hAnsi="Times New Roman"/>
          <w:sz w:val="24"/>
          <w:szCs w:val="24"/>
        </w:rPr>
        <w:t>art. 1 alin. (2) lit. b)</w:t>
      </w:r>
      <w:bookmarkEnd w:id="2"/>
      <w:r w:rsidR="000A3482">
        <w:rPr>
          <w:rFonts w:ascii="Times New Roman" w:hAnsi="Times New Roman"/>
          <w:sz w:val="24"/>
          <w:szCs w:val="24"/>
        </w:rPr>
        <w:t xml:space="preserve">, </w:t>
      </w:r>
      <w:r w:rsidR="000A3482" w:rsidRPr="000A3482">
        <w:rPr>
          <w:rFonts w:ascii="Times New Roman" w:hAnsi="Times New Roman"/>
          <w:sz w:val="24"/>
          <w:szCs w:val="24"/>
        </w:rPr>
        <w:t>12 alin. (2</w:t>
      </w:r>
      <w:r w:rsidR="000A3482" w:rsidRPr="000A3482">
        <w:rPr>
          <w:rFonts w:ascii="Times New Roman" w:hAnsi="Times New Roman"/>
          <w:sz w:val="24"/>
          <w:szCs w:val="24"/>
          <w:vertAlign w:val="superscript"/>
        </w:rPr>
        <w:t>1</w:t>
      </w:r>
      <w:r w:rsidR="000A3482" w:rsidRPr="000A3482">
        <w:rPr>
          <w:rFonts w:ascii="Times New Roman" w:hAnsi="Times New Roman"/>
          <w:sz w:val="24"/>
          <w:szCs w:val="24"/>
        </w:rPr>
        <w:t>)</w:t>
      </w:r>
      <w:r w:rsidR="00705D30" w:rsidRPr="00C077EA">
        <w:rPr>
          <w:rFonts w:ascii="Times New Roman" w:hAnsi="Times New Roman"/>
          <w:sz w:val="24"/>
          <w:szCs w:val="24"/>
        </w:rPr>
        <w:t xml:space="preserve"> şi </w:t>
      </w:r>
      <w:r w:rsidR="000A3482">
        <w:rPr>
          <w:rFonts w:ascii="Times New Roman" w:hAnsi="Times New Roman"/>
          <w:sz w:val="24"/>
          <w:szCs w:val="24"/>
        </w:rPr>
        <w:t xml:space="preserve">ale </w:t>
      </w:r>
      <w:r w:rsidRPr="00C077EA">
        <w:rPr>
          <w:rFonts w:ascii="Times New Roman" w:hAnsi="Times New Roman"/>
          <w:sz w:val="24"/>
          <w:szCs w:val="24"/>
        </w:rPr>
        <w:t>art. 15 alin. (1) şi (2) din Ordonanţa de urgenţă a Guvernului nr. 27/2022</w:t>
      </w:r>
      <w:r w:rsidR="00B94211">
        <w:rPr>
          <w:rFonts w:ascii="Times New Roman" w:hAnsi="Times New Roman"/>
          <w:sz w:val="24"/>
          <w:szCs w:val="24"/>
        </w:rPr>
        <w:t xml:space="preserve"> </w:t>
      </w:r>
      <w:r w:rsidR="00A557A2" w:rsidRPr="00C077EA">
        <w:rPr>
          <w:rFonts w:ascii="Times New Roman" w:eastAsia="Times New Roman" w:hAnsi="Times New Roman"/>
          <w:sz w:val="24"/>
          <w:szCs w:val="24"/>
        </w:rPr>
        <w:t>privind măsurile aplicabile clienţilor finali din piaţa de energie electrică şi gaze naturale în perioada 1 aprilie 2022</w:t>
      </w:r>
      <w:r w:rsidR="00A557A2">
        <w:rPr>
          <w:rFonts w:ascii="Times New Roman" w:eastAsia="Times New Roman" w:hAnsi="Times New Roman"/>
          <w:sz w:val="24"/>
          <w:szCs w:val="24"/>
        </w:rPr>
        <w:t xml:space="preserve"> </w:t>
      </w:r>
      <w:r w:rsidR="00A557A2" w:rsidRPr="00C077EA">
        <w:rPr>
          <w:rFonts w:ascii="Times New Roman" w:eastAsia="Times New Roman" w:hAnsi="Times New Roman"/>
          <w:sz w:val="24"/>
          <w:szCs w:val="24"/>
        </w:rPr>
        <w:t>-</w:t>
      </w:r>
      <w:r w:rsidR="00A557A2">
        <w:rPr>
          <w:rFonts w:ascii="Times New Roman" w:eastAsia="Times New Roman" w:hAnsi="Times New Roman"/>
          <w:sz w:val="24"/>
          <w:szCs w:val="24"/>
        </w:rPr>
        <w:t xml:space="preserve"> </w:t>
      </w:r>
      <w:r w:rsidR="00A557A2" w:rsidRPr="00C077EA">
        <w:rPr>
          <w:rFonts w:ascii="Times New Roman" w:eastAsia="Times New Roman" w:hAnsi="Times New Roman"/>
          <w:sz w:val="24"/>
          <w:szCs w:val="24"/>
        </w:rPr>
        <w:t xml:space="preserve">31 martie 2023, precum şi pentru modificarea şi completarea unor acte normative din domeniul energiei, </w:t>
      </w:r>
      <w:r w:rsidRPr="00C077EA">
        <w:rPr>
          <w:rFonts w:ascii="Times New Roman" w:hAnsi="Times New Roman"/>
          <w:sz w:val="24"/>
          <w:szCs w:val="24"/>
        </w:rPr>
        <w:t>aprobată cu modificări şi completări prin Legea nr. 206/2022, cu modificările şi completările ulterioare, precum şi ale art. 6 lit. d) şi e), art. 7, 8, 10</w:t>
      </w:r>
      <w:r w:rsidR="00753CA4" w:rsidRPr="00C077EA">
        <w:rPr>
          <w:rFonts w:ascii="Times New Roman" w:hAnsi="Times New Roman"/>
          <w:sz w:val="24"/>
          <w:szCs w:val="24"/>
        </w:rPr>
        <w:t xml:space="preserve">, </w:t>
      </w:r>
      <w:r w:rsidRPr="00C077EA">
        <w:rPr>
          <w:rFonts w:ascii="Times New Roman" w:hAnsi="Times New Roman"/>
          <w:sz w:val="24"/>
          <w:szCs w:val="24"/>
        </w:rPr>
        <w:t xml:space="preserve"> 22</w:t>
      </w:r>
      <w:r w:rsidR="00753CA4" w:rsidRPr="00C077EA">
        <w:rPr>
          <w:rFonts w:ascii="Times New Roman" w:hAnsi="Times New Roman"/>
          <w:sz w:val="24"/>
          <w:szCs w:val="24"/>
        </w:rPr>
        <w:t xml:space="preserve"> şi ale art. 25 alin. (1) şi (2)</w:t>
      </w:r>
      <w:r w:rsidRPr="00C077EA">
        <w:rPr>
          <w:rFonts w:ascii="Times New Roman" w:hAnsi="Times New Roman"/>
          <w:sz w:val="24"/>
          <w:szCs w:val="24"/>
        </w:rPr>
        <w:t xml:space="preserve"> din Hotărârea Guvernului nr. 1.215/2009 privind stabilirea criteriilor şi a condiţiilor necesare implementării schemei de sprijin pentru promovarea cogenerării de înaltă eficienţă pe baza cererii de energie termică utilă, cu modificările şi completările ulterioare,</w:t>
      </w:r>
    </w:p>
    <w:p w14:paraId="13DF001B" w14:textId="77777777" w:rsidR="00942B1A" w:rsidRPr="00C077EA" w:rsidRDefault="00942B1A" w:rsidP="00223506">
      <w:pPr>
        <w:spacing w:after="0" w:line="360" w:lineRule="auto"/>
        <w:ind w:firstLine="720"/>
        <w:jc w:val="both"/>
        <w:rPr>
          <w:rFonts w:ascii="Times New Roman" w:hAnsi="Times New Roman"/>
          <w:sz w:val="24"/>
          <w:szCs w:val="24"/>
        </w:rPr>
      </w:pPr>
      <w:r w:rsidRPr="00C077EA">
        <w:rPr>
          <w:rFonts w:ascii="Times New Roman" w:hAnsi="Times New Roman"/>
          <w:sz w:val="24"/>
          <w:szCs w:val="24"/>
        </w:rPr>
        <w:t>în temeiul dispoziţiilor art. 5 alin. (1) lit. b) şi ale art. 9 alin. (1) lit. x) din Ordonanța de urgență a Guvernului nr. 33/2007 privind organizarea și funcționarea Autorității Naționale de Reglementare în Domeniul Energiei, aprobată cu modificări și completări prin Legea nr. 160/2012, cu modificările şi completările ulterioare,</w:t>
      </w:r>
    </w:p>
    <w:p w14:paraId="6D13D6E2" w14:textId="77777777" w:rsidR="00942B1A" w:rsidRPr="00C077EA" w:rsidRDefault="00942B1A" w:rsidP="00223506">
      <w:pPr>
        <w:autoSpaceDE w:val="0"/>
        <w:autoSpaceDN w:val="0"/>
        <w:adjustRightInd w:val="0"/>
        <w:spacing w:after="0" w:line="360" w:lineRule="auto"/>
        <w:jc w:val="both"/>
        <w:rPr>
          <w:rFonts w:ascii="Times New Roman" w:eastAsia="Times New Roman" w:hAnsi="Times New Roman"/>
          <w:color w:val="000000"/>
          <w:sz w:val="24"/>
          <w:szCs w:val="24"/>
        </w:rPr>
      </w:pPr>
    </w:p>
    <w:p w14:paraId="2D279C75" w14:textId="77777777" w:rsidR="00942B1A" w:rsidRPr="00C077E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lastRenderedPageBreak/>
        <w:t>președintele Autorității Naționale de Reglementare în Domeniul Energiei emite următorul ordin:</w:t>
      </w:r>
    </w:p>
    <w:p w14:paraId="63A9EDD2" w14:textId="0FDE7FEA" w:rsidR="00942B1A" w:rsidRDefault="00942B1A" w:rsidP="00223506">
      <w:pPr>
        <w:pStyle w:val="ListParagraph"/>
        <w:numPr>
          <w:ilvl w:val="0"/>
          <w:numId w:val="5"/>
        </w:numPr>
        <w:spacing w:after="0" w:line="360" w:lineRule="auto"/>
        <w:jc w:val="both"/>
        <w:rPr>
          <w:rFonts w:ascii="Times New Roman" w:eastAsia="Times New Roman" w:hAnsi="Times New Roman"/>
          <w:color w:val="000000"/>
          <w:sz w:val="24"/>
          <w:szCs w:val="24"/>
        </w:rPr>
      </w:pPr>
      <w:r w:rsidRPr="00C077EA">
        <w:rPr>
          <w:rFonts w:ascii="Times New Roman" w:eastAsia="Times New Roman" w:hAnsi="Times New Roman"/>
          <w:color w:val="000000"/>
          <w:sz w:val="24"/>
          <w:szCs w:val="24"/>
        </w:rPr>
        <w:t>– Metodologia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Pr="00C077EA" w:rsidDel="00963012">
        <w:rPr>
          <w:rFonts w:ascii="Times New Roman" w:eastAsia="Times New Roman" w:hAnsi="Times New Roman"/>
          <w:color w:val="000000"/>
          <w:sz w:val="24"/>
          <w:szCs w:val="24"/>
        </w:rPr>
        <w:t xml:space="preserve"> </w:t>
      </w:r>
      <w:r w:rsidRPr="00C077EA">
        <w:rPr>
          <w:rFonts w:ascii="Times New Roman" w:eastAsia="Times New Roman" w:hAnsi="Times New Roman"/>
          <w:color w:val="000000"/>
          <w:sz w:val="24"/>
          <w:szCs w:val="24"/>
        </w:rPr>
        <w:t xml:space="preserve">nr. 78/2022, publicat în Monitorul Oficial al României, Partea I, nr. 572 din 10 iunie 2022, </w:t>
      </w:r>
      <w:r w:rsidR="006851A6">
        <w:rPr>
          <w:rFonts w:ascii="Times New Roman" w:eastAsia="Times New Roman" w:hAnsi="Times New Roman"/>
          <w:color w:val="000000"/>
          <w:sz w:val="24"/>
          <w:szCs w:val="24"/>
        </w:rPr>
        <w:t xml:space="preserve">cu </w:t>
      </w:r>
      <w:r w:rsidR="00271EAB">
        <w:rPr>
          <w:rFonts w:ascii="Times New Roman" w:eastAsia="Times New Roman" w:hAnsi="Times New Roman"/>
          <w:color w:val="000000"/>
          <w:sz w:val="24"/>
          <w:szCs w:val="24"/>
        </w:rPr>
        <w:t xml:space="preserve">modificările și  </w:t>
      </w:r>
      <w:r w:rsidR="006851A6">
        <w:rPr>
          <w:rFonts w:ascii="Times New Roman" w:eastAsia="Times New Roman" w:hAnsi="Times New Roman"/>
          <w:color w:val="000000"/>
          <w:sz w:val="24"/>
          <w:szCs w:val="24"/>
        </w:rPr>
        <w:t xml:space="preserve">completările ulterioare, </w:t>
      </w:r>
      <w:r w:rsidRPr="00C077EA">
        <w:rPr>
          <w:rFonts w:ascii="Times New Roman" w:eastAsia="Times New Roman" w:hAnsi="Times New Roman"/>
          <w:color w:val="000000"/>
          <w:sz w:val="24"/>
          <w:szCs w:val="24"/>
        </w:rPr>
        <w:t xml:space="preserve">se modifică </w:t>
      </w:r>
      <w:r w:rsidR="009445AC">
        <w:rPr>
          <w:rFonts w:ascii="Times New Roman" w:eastAsia="Times New Roman" w:hAnsi="Times New Roman"/>
          <w:color w:val="000000"/>
          <w:sz w:val="24"/>
          <w:szCs w:val="24"/>
        </w:rPr>
        <w:t xml:space="preserve">şi se completează </w:t>
      </w:r>
      <w:r w:rsidRPr="00C077EA">
        <w:rPr>
          <w:rFonts w:ascii="Times New Roman" w:eastAsia="Times New Roman" w:hAnsi="Times New Roman"/>
          <w:color w:val="000000"/>
          <w:sz w:val="24"/>
          <w:szCs w:val="24"/>
        </w:rPr>
        <w:t>după cum urmează:</w:t>
      </w:r>
    </w:p>
    <w:p w14:paraId="2763A924" w14:textId="77245FD9" w:rsidR="002A7D1F" w:rsidRDefault="002A7D1F" w:rsidP="002A7D1F">
      <w:pPr>
        <w:pStyle w:val="ListParagraph"/>
        <w:numPr>
          <w:ilvl w:val="0"/>
          <w:numId w:val="4"/>
        </w:numPr>
        <w:spacing w:after="0" w:line="36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La articolul 12, alineatul (4) se modifică şi va avea următorul cuprins:</w:t>
      </w:r>
    </w:p>
    <w:p w14:paraId="01D5322F" w14:textId="0CBA8EC0" w:rsidR="002A7D1F" w:rsidRDefault="002A7D1F" w:rsidP="002A7D1F">
      <w:pPr>
        <w:pStyle w:val="ListParagraph"/>
        <w:spacing w:after="0" w:line="36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Pr="002A7D1F">
        <w:rPr>
          <w:rFonts w:ascii="Times New Roman" w:eastAsia="Times New Roman" w:hAnsi="Times New Roman"/>
          <w:color w:val="000000"/>
          <w:sz w:val="24"/>
          <w:szCs w:val="24"/>
        </w:rPr>
        <w:t>(4) Preţul mediu al combustibilului luat în considerare la analizele prevăzute la art. 46 alin. (1) în cazul combustibilului majoritar - combustibil solid se determină luând în considerare şi preţul combustibilului de adaos pentru susţinerea arderii (după caz, gaze naturale sau păcură) cu un procent de adaos estimat de producători, dar nu mai mult de 8% din consumurile totale de combustibil estimate de producători pentru perioadele prevăzute la art. 46 alin. (</w:t>
      </w:r>
      <w:r>
        <w:rPr>
          <w:rFonts w:ascii="Times New Roman" w:eastAsia="Times New Roman" w:hAnsi="Times New Roman"/>
          <w:color w:val="000000"/>
          <w:sz w:val="24"/>
          <w:szCs w:val="24"/>
        </w:rPr>
        <w:t>5</w:t>
      </w:r>
      <w:r w:rsidRPr="002A7D1F">
        <w:rPr>
          <w:rFonts w:ascii="Times New Roman" w:eastAsia="Times New Roman" w:hAnsi="Times New Roman"/>
          <w:color w:val="000000"/>
          <w:sz w:val="24"/>
          <w:szCs w:val="24"/>
        </w:rPr>
        <w:t>).</w:t>
      </w:r>
      <w:r>
        <w:rPr>
          <w:rFonts w:ascii="Times New Roman" w:eastAsia="Times New Roman" w:hAnsi="Times New Roman"/>
          <w:color w:val="000000"/>
          <w:sz w:val="24"/>
          <w:szCs w:val="24"/>
        </w:rPr>
        <w:t>”</w:t>
      </w:r>
    </w:p>
    <w:p w14:paraId="4A74EC60" w14:textId="66EB955D" w:rsidR="00D448DB" w:rsidRDefault="00D448DB" w:rsidP="00D448DB">
      <w:pPr>
        <w:pStyle w:val="ListParagraph"/>
        <w:numPr>
          <w:ilvl w:val="0"/>
          <w:numId w:val="4"/>
        </w:numPr>
        <w:spacing w:after="0" w:line="36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La articolul 30, alineatul (4) se modifică şi va avea următorul cuprins:</w:t>
      </w:r>
    </w:p>
    <w:p w14:paraId="1B39436C" w14:textId="0496A11E" w:rsidR="00233970" w:rsidRDefault="00D448DB" w:rsidP="00223506">
      <w:pPr>
        <w:pStyle w:val="ListParagraph"/>
        <w:numPr>
          <w:ilvl w:val="0"/>
          <w:numId w:val="4"/>
        </w:numPr>
        <w:autoSpaceDE w:val="0"/>
        <w:autoSpaceDN w:val="0"/>
        <w:adjustRightInd w:val="0"/>
        <w:spacing w:after="0" w:line="360" w:lineRule="auto"/>
        <w:jc w:val="both"/>
        <w:rPr>
          <w:rFonts w:ascii="Times New Roman" w:hAnsi="Times New Roman"/>
          <w:sz w:val="24"/>
          <w:szCs w:val="24"/>
        </w:rPr>
      </w:pPr>
      <w:r>
        <w:rPr>
          <w:rFonts w:ascii="Times New Roman" w:eastAsia="Times New Roman" w:hAnsi="Times New Roman"/>
          <w:color w:val="000000"/>
          <w:sz w:val="24"/>
          <w:szCs w:val="24"/>
        </w:rPr>
        <w:t>„</w:t>
      </w:r>
      <w:r w:rsidRPr="002A7D1F">
        <w:rPr>
          <w:rFonts w:ascii="Times New Roman" w:eastAsia="Times New Roman" w:hAnsi="Times New Roman"/>
          <w:color w:val="000000"/>
          <w:sz w:val="24"/>
          <w:szCs w:val="24"/>
        </w:rPr>
        <w:t>(4) Preţul mediu al combustibilului luat în considerare la analizele prevăzute la art. 46 alin. (1) în cazul combustibilului majoritar - combustibil solid se determină luând în considerare şi preţul combustibilului de adaos pentru susţinerea arderii (după caz, gaze naturale sau păcură) cu un procent de adaos estimat de producători, dar nu mai mult de 8% din consumurile totale de combustibil estimate de producători pentru perioadele prevăzute la art. 46 alin. (</w:t>
      </w:r>
      <w:r>
        <w:rPr>
          <w:rFonts w:ascii="Times New Roman" w:eastAsia="Times New Roman" w:hAnsi="Times New Roman"/>
          <w:color w:val="000000"/>
          <w:sz w:val="24"/>
          <w:szCs w:val="24"/>
        </w:rPr>
        <w:t>5</w:t>
      </w:r>
      <w:r w:rsidRPr="002A7D1F">
        <w:rPr>
          <w:rFonts w:ascii="Times New Roman" w:eastAsia="Times New Roman" w:hAnsi="Times New Roman"/>
          <w:color w:val="000000"/>
          <w:sz w:val="24"/>
          <w:szCs w:val="24"/>
        </w:rPr>
        <w:t>).</w:t>
      </w:r>
      <w:r>
        <w:rPr>
          <w:rFonts w:ascii="Times New Roman" w:eastAsia="Times New Roman" w:hAnsi="Times New Roman"/>
          <w:color w:val="000000"/>
          <w:sz w:val="24"/>
          <w:szCs w:val="24"/>
        </w:rPr>
        <w:t>”</w:t>
      </w:r>
      <w:r w:rsidR="009F0ED6">
        <w:rPr>
          <w:rFonts w:ascii="Times New Roman" w:hAnsi="Times New Roman"/>
          <w:sz w:val="24"/>
          <w:szCs w:val="24"/>
        </w:rPr>
        <w:t xml:space="preserve">La </w:t>
      </w:r>
      <w:r w:rsidR="004254F5">
        <w:rPr>
          <w:rFonts w:ascii="Times New Roman" w:hAnsi="Times New Roman"/>
          <w:sz w:val="24"/>
          <w:szCs w:val="24"/>
        </w:rPr>
        <w:t>a</w:t>
      </w:r>
      <w:r w:rsidR="00233970" w:rsidRPr="00C077EA">
        <w:rPr>
          <w:rFonts w:ascii="Times New Roman" w:hAnsi="Times New Roman"/>
          <w:sz w:val="24"/>
          <w:szCs w:val="24"/>
        </w:rPr>
        <w:t xml:space="preserve">rticolul </w:t>
      </w:r>
      <w:r w:rsidR="009F0ED6">
        <w:rPr>
          <w:rFonts w:ascii="Times New Roman" w:hAnsi="Times New Roman"/>
          <w:sz w:val="24"/>
          <w:szCs w:val="24"/>
        </w:rPr>
        <w:t>39</w:t>
      </w:r>
      <w:r w:rsidR="002C53F0">
        <w:rPr>
          <w:rFonts w:ascii="Times New Roman" w:hAnsi="Times New Roman"/>
          <w:sz w:val="24"/>
          <w:szCs w:val="24"/>
        </w:rPr>
        <w:t>,</w:t>
      </w:r>
      <w:r w:rsidR="009F0ED6">
        <w:rPr>
          <w:rFonts w:ascii="Times New Roman" w:hAnsi="Times New Roman"/>
          <w:sz w:val="24"/>
          <w:szCs w:val="24"/>
        </w:rPr>
        <w:t xml:space="preserve"> alineatul (2)</w:t>
      </w:r>
      <w:r w:rsidR="00233970" w:rsidRPr="00C077EA">
        <w:rPr>
          <w:rFonts w:ascii="Times New Roman" w:hAnsi="Times New Roman"/>
          <w:sz w:val="24"/>
          <w:szCs w:val="24"/>
        </w:rPr>
        <w:t xml:space="preserve"> se modifică şi va avea următorul cuprins:</w:t>
      </w:r>
    </w:p>
    <w:p w14:paraId="564C92BD" w14:textId="056697C9" w:rsidR="009F0ED6" w:rsidRPr="00C077EA" w:rsidRDefault="009F0ED6" w:rsidP="009F0ED6">
      <w:pPr>
        <w:pStyle w:val="ListParagraph"/>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w:t>
      </w:r>
      <w:r w:rsidRPr="009F0ED6">
        <w:rPr>
          <w:rFonts w:ascii="Times New Roman" w:hAnsi="Times New Roman"/>
          <w:sz w:val="24"/>
          <w:szCs w:val="24"/>
        </w:rPr>
        <w:t xml:space="preserve">(2)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E</m:t>
            </m:r>
          </m:sub>
          <m:sup>
            <m:r>
              <w:rPr>
                <w:rFonts w:ascii="Cambria Math" w:eastAsia="Times New Roman" w:hAnsi="Cambria Math"/>
                <w:sz w:val="24"/>
                <w:szCs w:val="24"/>
              </w:rPr>
              <m:t>n</m:t>
            </m:r>
          </m:sup>
        </m:sSubSup>
      </m:oMath>
      <w:r>
        <w:rPr>
          <w:rFonts w:ascii="Times New Roman" w:hAnsi="Times New Roman"/>
          <w:sz w:val="24"/>
          <w:szCs w:val="24"/>
        </w:rPr>
        <w:t xml:space="preserve"> </w:t>
      </w:r>
      <w:r w:rsidRPr="009F0ED6">
        <w:rPr>
          <w:rFonts w:ascii="Times New Roman" w:hAnsi="Times New Roman"/>
          <w:sz w:val="24"/>
          <w:szCs w:val="24"/>
        </w:rPr>
        <w:t>este preţul mediu estimat de tranzacţionare a energiei electrice, stabilit conform prevederilor art. 46 alin. (3), corespunzător anului n de aplicare a schemei de sprijin.</w:t>
      </w:r>
      <w:r>
        <w:rPr>
          <w:rFonts w:ascii="Times New Roman" w:hAnsi="Times New Roman"/>
          <w:sz w:val="24"/>
          <w:szCs w:val="24"/>
        </w:rPr>
        <w:t>”</w:t>
      </w:r>
    </w:p>
    <w:p w14:paraId="0C379685" w14:textId="5CCF94C4" w:rsidR="007E5494" w:rsidRDefault="009F0ED6" w:rsidP="00223506">
      <w:pPr>
        <w:pStyle w:val="ListParagraph"/>
        <w:numPr>
          <w:ilvl w:val="0"/>
          <w:numId w:val="4"/>
        </w:numPr>
        <w:autoSpaceDE w:val="0"/>
        <w:autoSpaceDN w:val="0"/>
        <w:adjustRightInd w:val="0"/>
        <w:spacing w:before="120" w:after="0" w:line="360" w:lineRule="auto"/>
        <w:jc w:val="both"/>
        <w:rPr>
          <w:rFonts w:ascii="Times New Roman" w:hAnsi="Times New Roman"/>
          <w:sz w:val="24"/>
          <w:szCs w:val="24"/>
        </w:rPr>
      </w:pPr>
      <w:r>
        <w:rPr>
          <w:rFonts w:ascii="Times New Roman" w:hAnsi="Times New Roman"/>
          <w:sz w:val="24"/>
          <w:szCs w:val="24"/>
        </w:rPr>
        <w:t>La a</w:t>
      </w:r>
      <w:r w:rsidR="00233970" w:rsidRPr="00C077EA">
        <w:rPr>
          <w:rFonts w:ascii="Times New Roman" w:hAnsi="Times New Roman"/>
          <w:sz w:val="24"/>
          <w:szCs w:val="24"/>
        </w:rPr>
        <w:t xml:space="preserve">rticolul </w:t>
      </w:r>
      <w:r>
        <w:rPr>
          <w:rFonts w:ascii="Times New Roman" w:hAnsi="Times New Roman"/>
          <w:sz w:val="24"/>
          <w:szCs w:val="24"/>
        </w:rPr>
        <w:t>44 alineatul (2)</w:t>
      </w:r>
      <w:r w:rsidR="002C53F0">
        <w:rPr>
          <w:rFonts w:ascii="Times New Roman" w:hAnsi="Times New Roman"/>
          <w:sz w:val="24"/>
          <w:szCs w:val="24"/>
        </w:rPr>
        <w:t>,</w:t>
      </w:r>
      <w:r>
        <w:rPr>
          <w:rFonts w:ascii="Times New Roman" w:hAnsi="Times New Roman"/>
          <w:sz w:val="24"/>
          <w:szCs w:val="24"/>
        </w:rPr>
        <w:t xml:space="preserve"> litera b) </w:t>
      </w:r>
      <w:r w:rsidR="00233970" w:rsidRPr="00C077EA">
        <w:rPr>
          <w:rFonts w:ascii="Times New Roman" w:hAnsi="Times New Roman"/>
          <w:sz w:val="24"/>
          <w:szCs w:val="24"/>
        </w:rPr>
        <w:t>se modifică şi v</w:t>
      </w:r>
      <w:r>
        <w:rPr>
          <w:rFonts w:ascii="Times New Roman" w:hAnsi="Times New Roman"/>
          <w:sz w:val="24"/>
          <w:szCs w:val="24"/>
        </w:rPr>
        <w:t>a</w:t>
      </w:r>
      <w:r w:rsidR="00233970" w:rsidRPr="00C077EA">
        <w:rPr>
          <w:rFonts w:ascii="Times New Roman" w:hAnsi="Times New Roman"/>
          <w:sz w:val="24"/>
          <w:szCs w:val="24"/>
        </w:rPr>
        <w:t xml:space="preserve"> avea următorul cuprins: </w:t>
      </w:r>
    </w:p>
    <w:p w14:paraId="55D8F516" w14:textId="72339A62" w:rsidR="009F0ED6" w:rsidRPr="00F15AC3" w:rsidRDefault="009F0ED6" w:rsidP="009F0ED6">
      <w:pPr>
        <w:autoSpaceDE w:val="0"/>
        <w:autoSpaceDN w:val="0"/>
        <w:adjustRightInd w:val="0"/>
        <w:spacing w:after="0" w:line="360" w:lineRule="auto"/>
        <w:ind w:left="709"/>
        <w:contextualSpacing/>
        <w:jc w:val="both"/>
        <w:rPr>
          <w:rFonts w:ascii="Times New Roman" w:eastAsia="Times New Roman" w:hAnsi="Times New Roman"/>
          <w:sz w:val="24"/>
          <w:szCs w:val="24"/>
        </w:rPr>
      </w:pPr>
      <w:r>
        <w:rPr>
          <w:rFonts w:ascii="Times New Roman" w:hAnsi="Times New Roman"/>
          <w:sz w:val="24"/>
          <w:szCs w:val="24"/>
        </w:rPr>
        <w:t>„b)</w:t>
      </w:r>
      <w:r w:rsidRPr="009F0ED6">
        <w:rPr>
          <w:rFonts w:ascii="Times New Roman" w:eastAsia="Times New Roman" w:hAnsi="Times New Roman"/>
          <w:sz w:val="24"/>
          <w:szCs w:val="24"/>
        </w:rPr>
        <w:t xml:space="preserve"> </w:t>
      </w:r>
      <w:r w:rsidRPr="00F15AC3">
        <w:rPr>
          <w:rFonts w:ascii="Times New Roman" w:eastAsia="Times New Roman" w:hAnsi="Times New Roman"/>
          <w:sz w:val="24"/>
          <w:szCs w:val="24"/>
        </w:rPr>
        <w:t xml:space="preserve">alte costuri fixe (costurile cu personalul, operarea și mentenanța etc): </w:t>
      </w:r>
    </w:p>
    <w:p w14:paraId="7F3F276D" w14:textId="4BD9BC7B" w:rsidR="009F0ED6" w:rsidRPr="002C53F0" w:rsidRDefault="009F0ED6" w:rsidP="009F0ED6">
      <w:pPr>
        <w:autoSpaceDE w:val="0"/>
        <w:autoSpaceDN w:val="0"/>
        <w:adjustRightInd w:val="0"/>
        <w:spacing w:after="0" w:line="360" w:lineRule="auto"/>
        <w:ind w:left="1080"/>
        <w:contextualSpacing/>
        <w:jc w:val="both"/>
        <w:rPr>
          <w:rFonts w:ascii="Times New Roman" w:eastAsia="Times New Roman" w:hAnsi="Times New Roman"/>
          <w:sz w:val="24"/>
          <w:szCs w:val="24"/>
        </w:rPr>
      </w:pPr>
      <w:r w:rsidRPr="00F15AC3">
        <w:rPr>
          <w:rFonts w:ascii="Times New Roman" w:eastAsia="Times New Roman" w:hAnsi="Times New Roman"/>
          <w:sz w:val="24"/>
          <w:szCs w:val="24"/>
        </w:rPr>
        <w:t xml:space="preserve">(i) la funcționarea centralelor pe bază de combustibil solid -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cf</m:t>
            </m:r>
          </m:e>
          <m:sub>
            <m:r>
              <w:rPr>
                <w:rFonts w:ascii="Cambria Math" w:eastAsia="Times New Roman" w:hAnsi="Cambria Math"/>
                <w:sz w:val="24"/>
                <w:szCs w:val="24"/>
              </w:rPr>
              <m:t>alte</m:t>
            </m:r>
          </m:sub>
          <m:sup>
            <m:r>
              <w:rPr>
                <w:rFonts w:ascii="Cambria Math" w:eastAsia="Times New Roman" w:hAnsi="Cambria Math"/>
                <w:sz w:val="24"/>
                <w:szCs w:val="24"/>
              </w:rPr>
              <m:t>q</m:t>
            </m:r>
          </m:sup>
        </m:sSubSup>
      </m:oMath>
      <w:r w:rsidRPr="00F15AC3">
        <w:rPr>
          <w:rFonts w:ascii="Times New Roman" w:eastAsia="Times New Roman" w:hAnsi="Times New Roman"/>
          <w:sz w:val="24"/>
          <w:szCs w:val="24"/>
        </w:rPr>
        <w:t xml:space="preserve">= </w:t>
      </w:r>
      <w:r w:rsidRPr="002C53F0">
        <w:rPr>
          <w:rFonts w:ascii="Times New Roman" w:eastAsia="Times New Roman" w:hAnsi="Times New Roman"/>
          <w:sz w:val="24"/>
          <w:szCs w:val="24"/>
        </w:rPr>
        <w:t>5,89 euro/MWh;</w:t>
      </w:r>
    </w:p>
    <w:p w14:paraId="34D88A04" w14:textId="7B2098F1" w:rsidR="009F0ED6" w:rsidRDefault="009F0ED6" w:rsidP="009F0ED6">
      <w:pPr>
        <w:autoSpaceDE w:val="0"/>
        <w:autoSpaceDN w:val="0"/>
        <w:adjustRightInd w:val="0"/>
        <w:spacing w:after="0" w:line="360" w:lineRule="auto"/>
        <w:ind w:left="1080"/>
        <w:contextualSpacing/>
        <w:jc w:val="both"/>
        <w:rPr>
          <w:rFonts w:ascii="Times New Roman" w:eastAsia="Times New Roman" w:hAnsi="Times New Roman"/>
          <w:sz w:val="24"/>
          <w:szCs w:val="24"/>
        </w:rPr>
      </w:pPr>
      <w:r w:rsidRPr="002C53F0">
        <w:rPr>
          <w:rFonts w:ascii="Times New Roman" w:eastAsia="Times New Roman" w:hAnsi="Times New Roman"/>
          <w:sz w:val="24"/>
          <w:szCs w:val="24"/>
        </w:rPr>
        <w:t xml:space="preserve">(ii) la funcționarea centralelor pe bază de combustibil gazos -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cf</m:t>
            </m:r>
          </m:e>
          <m:sub>
            <m:r>
              <w:rPr>
                <w:rFonts w:ascii="Cambria Math" w:eastAsia="Times New Roman" w:hAnsi="Cambria Math"/>
                <w:sz w:val="24"/>
                <w:szCs w:val="24"/>
              </w:rPr>
              <m:t>alte</m:t>
            </m:r>
          </m:sub>
          <m:sup>
            <m:r>
              <w:rPr>
                <w:rFonts w:ascii="Cambria Math" w:eastAsia="Times New Roman" w:hAnsi="Cambria Math"/>
                <w:sz w:val="24"/>
                <w:szCs w:val="24"/>
              </w:rPr>
              <m:t>q</m:t>
            </m:r>
          </m:sup>
        </m:sSubSup>
      </m:oMath>
      <w:r w:rsidRPr="002C53F0">
        <w:rPr>
          <w:rFonts w:ascii="Times New Roman" w:eastAsia="Times New Roman" w:hAnsi="Times New Roman"/>
          <w:sz w:val="24"/>
          <w:szCs w:val="24"/>
        </w:rPr>
        <w:t xml:space="preserve"> = 5,76</w:t>
      </w:r>
      <w:r w:rsidRPr="00F15AC3">
        <w:rPr>
          <w:rFonts w:ascii="Times New Roman" w:eastAsia="Times New Roman" w:hAnsi="Times New Roman"/>
          <w:sz w:val="24"/>
          <w:szCs w:val="24"/>
        </w:rPr>
        <w:t xml:space="preserve"> euro/MWh.</w:t>
      </w:r>
      <w:r>
        <w:rPr>
          <w:rFonts w:ascii="Times New Roman" w:eastAsia="Times New Roman" w:hAnsi="Times New Roman"/>
          <w:sz w:val="24"/>
          <w:szCs w:val="24"/>
        </w:rPr>
        <w:t>”</w:t>
      </w:r>
    </w:p>
    <w:p w14:paraId="38AF3C5C" w14:textId="208490B6" w:rsidR="009F0ED6" w:rsidRDefault="009F0ED6" w:rsidP="009F0ED6">
      <w:pPr>
        <w:pStyle w:val="ListParagraph"/>
        <w:numPr>
          <w:ilvl w:val="0"/>
          <w:numId w:val="4"/>
        </w:numPr>
        <w:autoSpaceDE w:val="0"/>
        <w:autoSpaceDN w:val="0"/>
        <w:adjustRightInd w:val="0"/>
        <w:spacing w:before="120" w:after="0" w:line="360" w:lineRule="auto"/>
        <w:jc w:val="both"/>
        <w:rPr>
          <w:rFonts w:ascii="Times New Roman" w:eastAsia="Times New Roman" w:hAnsi="Times New Roman"/>
          <w:sz w:val="24"/>
          <w:szCs w:val="24"/>
        </w:rPr>
      </w:pPr>
      <w:bookmarkStart w:id="3" w:name="_Hlk143076683"/>
      <w:r>
        <w:rPr>
          <w:rFonts w:ascii="Times New Roman" w:eastAsia="Times New Roman" w:hAnsi="Times New Roman"/>
          <w:sz w:val="24"/>
          <w:szCs w:val="24"/>
        </w:rPr>
        <w:t>La articolul 44 alineatul (2)</w:t>
      </w:r>
      <w:r w:rsidR="00ED56E9">
        <w:rPr>
          <w:rFonts w:ascii="Times New Roman" w:eastAsia="Times New Roman" w:hAnsi="Times New Roman"/>
          <w:sz w:val="24"/>
          <w:szCs w:val="24"/>
        </w:rPr>
        <w:t>,</w:t>
      </w:r>
      <w:r>
        <w:rPr>
          <w:rFonts w:ascii="Times New Roman" w:eastAsia="Times New Roman" w:hAnsi="Times New Roman"/>
          <w:sz w:val="24"/>
          <w:szCs w:val="24"/>
        </w:rPr>
        <w:t xml:space="preserve"> după litera b) se introduce o nouă literă, litera c)</w:t>
      </w:r>
      <w:r w:rsidR="002C53F0">
        <w:rPr>
          <w:rFonts w:ascii="Times New Roman" w:eastAsia="Times New Roman" w:hAnsi="Times New Roman"/>
          <w:sz w:val="24"/>
          <w:szCs w:val="24"/>
        </w:rPr>
        <w:t>,</w:t>
      </w:r>
      <w:r>
        <w:rPr>
          <w:rFonts w:ascii="Times New Roman" w:eastAsia="Times New Roman" w:hAnsi="Times New Roman"/>
          <w:sz w:val="24"/>
          <w:szCs w:val="24"/>
        </w:rPr>
        <w:t xml:space="preserve"> cu următorul cuprins:</w:t>
      </w:r>
    </w:p>
    <w:p w14:paraId="5C32F2BA" w14:textId="643B75AB" w:rsidR="009F0ED6" w:rsidRPr="001F0C3D" w:rsidRDefault="0071716E" w:rsidP="0071716E">
      <w:pPr>
        <w:pStyle w:val="ListParagraph"/>
        <w:autoSpaceDE w:val="0"/>
        <w:autoSpaceDN w:val="0"/>
        <w:adjustRightInd w:val="0"/>
        <w:spacing w:before="120" w:after="0" w:line="360" w:lineRule="auto"/>
        <w:jc w:val="both"/>
        <w:rPr>
          <w:rFonts w:ascii="Times New Roman" w:eastAsia="Times New Roman" w:hAnsi="Times New Roman"/>
          <w:sz w:val="24"/>
          <w:szCs w:val="24"/>
          <w:lang w:val="en-GB"/>
        </w:rPr>
      </w:pPr>
      <w:r>
        <w:rPr>
          <w:rFonts w:ascii="Times New Roman" w:eastAsia="Times New Roman" w:hAnsi="Times New Roman"/>
          <w:sz w:val="24"/>
          <w:szCs w:val="24"/>
        </w:rPr>
        <w:lastRenderedPageBreak/>
        <w:t xml:space="preserve">„c) costuri cu energia electrică din SEN şi cu apa, </w:t>
      </w:r>
      <m:oMath>
        <m:sSubSup>
          <m:sSubSupPr>
            <m:ctrlPr>
              <w:rPr>
                <w:rFonts w:ascii="Cambria Math" w:eastAsia="Times New Roman" w:hAnsi="Cambria Math"/>
                <w:i/>
                <w:sz w:val="24"/>
                <w:szCs w:val="24"/>
                <w:lang w:val="x-none" w:eastAsia="ro-RO"/>
              </w:rPr>
            </m:ctrlPr>
          </m:sSubSupPr>
          <m:e>
            <m:r>
              <w:rPr>
                <w:rFonts w:ascii="Cambria Math" w:eastAsia="Times New Roman" w:hAnsi="Cambria Math"/>
                <w:sz w:val="24"/>
                <w:szCs w:val="24"/>
                <w:lang w:val="x-none" w:eastAsia="ro-RO"/>
              </w:rPr>
              <m:t>p</m:t>
            </m:r>
          </m:e>
          <m:sub>
            <m:r>
              <w:rPr>
                <w:rFonts w:ascii="Cambria Math" w:eastAsia="Times New Roman" w:hAnsi="Cambria Math"/>
                <w:sz w:val="24"/>
                <w:szCs w:val="24"/>
                <w:lang w:val="x-none" w:eastAsia="ro-RO"/>
              </w:rPr>
              <m:t>alte,var</m:t>
            </m:r>
          </m:sub>
          <m:sup>
            <m:r>
              <w:rPr>
                <w:rFonts w:ascii="Cambria Math" w:eastAsia="Times New Roman" w:hAnsi="Cambria Math"/>
                <w:sz w:val="24"/>
                <w:szCs w:val="24"/>
                <w:lang w:val="x-none" w:eastAsia="ro-RO"/>
              </w:rPr>
              <m:t>q</m:t>
            </m:r>
          </m:sup>
        </m:sSubSup>
      </m:oMath>
      <w:r>
        <w:rPr>
          <w:rFonts w:ascii="Times New Roman" w:eastAsia="Times New Roman" w:hAnsi="Times New Roman"/>
          <w:sz w:val="24"/>
          <w:szCs w:val="24"/>
          <w:lang w:eastAsia="ro-RO"/>
        </w:rPr>
        <w:t>= 1,5 euro/MWh”</w:t>
      </w:r>
    </w:p>
    <w:bookmarkEnd w:id="3"/>
    <w:p w14:paraId="07189F22" w14:textId="2D08201B" w:rsidR="009F0ED6" w:rsidRDefault="009F0ED6" w:rsidP="009F0ED6">
      <w:pPr>
        <w:pStyle w:val="ListParagraph"/>
        <w:numPr>
          <w:ilvl w:val="0"/>
          <w:numId w:val="4"/>
        </w:numPr>
        <w:autoSpaceDE w:val="0"/>
        <w:autoSpaceDN w:val="0"/>
        <w:adjustRightInd w:val="0"/>
        <w:spacing w:before="120" w:after="0" w:line="360" w:lineRule="auto"/>
        <w:jc w:val="both"/>
        <w:rPr>
          <w:rFonts w:ascii="Times New Roman" w:hAnsi="Times New Roman"/>
          <w:sz w:val="24"/>
          <w:szCs w:val="24"/>
        </w:rPr>
      </w:pPr>
      <w:r>
        <w:rPr>
          <w:rFonts w:ascii="Times New Roman" w:hAnsi="Times New Roman"/>
          <w:sz w:val="24"/>
          <w:szCs w:val="24"/>
        </w:rPr>
        <w:t>La articolul 44, alin</w:t>
      </w:r>
      <w:r w:rsidR="004254F5">
        <w:rPr>
          <w:rFonts w:ascii="Times New Roman" w:hAnsi="Times New Roman"/>
          <w:sz w:val="24"/>
          <w:szCs w:val="24"/>
        </w:rPr>
        <w:t>eatele</w:t>
      </w:r>
      <w:r>
        <w:rPr>
          <w:rFonts w:ascii="Times New Roman" w:hAnsi="Times New Roman"/>
          <w:sz w:val="24"/>
          <w:szCs w:val="24"/>
        </w:rPr>
        <w:t xml:space="preserve"> </w:t>
      </w:r>
      <w:r w:rsidRPr="009F0ED6">
        <w:rPr>
          <w:rFonts w:ascii="Times New Roman" w:hAnsi="Times New Roman"/>
          <w:sz w:val="24"/>
          <w:szCs w:val="24"/>
        </w:rPr>
        <w:t>(3)</w:t>
      </w:r>
      <w:r w:rsidR="002C53F0">
        <w:rPr>
          <w:rFonts w:ascii="Times New Roman" w:hAnsi="Times New Roman"/>
          <w:sz w:val="24"/>
          <w:szCs w:val="24"/>
        </w:rPr>
        <w:t>-(7)</w:t>
      </w:r>
      <w:r>
        <w:rPr>
          <w:rFonts w:ascii="Times New Roman" w:hAnsi="Times New Roman"/>
          <w:sz w:val="24"/>
          <w:szCs w:val="24"/>
        </w:rPr>
        <w:t xml:space="preserve"> se modifică şi v</w:t>
      </w:r>
      <w:r w:rsidR="002C53F0">
        <w:rPr>
          <w:rFonts w:ascii="Times New Roman" w:hAnsi="Times New Roman"/>
          <w:sz w:val="24"/>
          <w:szCs w:val="24"/>
        </w:rPr>
        <w:t>or</w:t>
      </w:r>
      <w:r>
        <w:rPr>
          <w:rFonts w:ascii="Times New Roman" w:hAnsi="Times New Roman"/>
          <w:sz w:val="24"/>
          <w:szCs w:val="24"/>
        </w:rPr>
        <w:t xml:space="preserve"> avea următorul cuprins:</w:t>
      </w:r>
    </w:p>
    <w:p w14:paraId="139B4F8D" w14:textId="77777777" w:rsidR="009F0ED6" w:rsidRPr="00F15AC3" w:rsidRDefault="009F0ED6" w:rsidP="009F0ED6">
      <w:pPr>
        <w:autoSpaceDE w:val="0"/>
        <w:autoSpaceDN w:val="0"/>
        <w:adjustRightInd w:val="0"/>
        <w:spacing w:after="0" w:line="360" w:lineRule="auto"/>
        <w:contextualSpacing/>
        <w:jc w:val="both"/>
        <w:rPr>
          <w:rFonts w:ascii="Times New Roman" w:eastAsia="Times New Roman" w:hAnsi="Times New Roman"/>
          <w:sz w:val="24"/>
          <w:szCs w:val="24"/>
        </w:rPr>
      </w:pPr>
      <w:r>
        <w:rPr>
          <w:rFonts w:ascii="Times New Roman" w:hAnsi="Times New Roman"/>
          <w:sz w:val="24"/>
          <w:szCs w:val="24"/>
        </w:rPr>
        <w:t>„</w:t>
      </w:r>
      <w:r w:rsidRPr="00F15AC3">
        <w:rPr>
          <w:rFonts w:ascii="Times New Roman" w:eastAsia="Times New Roman" w:hAnsi="Times New Roman"/>
          <w:sz w:val="24"/>
          <w:szCs w:val="24"/>
        </w:rPr>
        <w:t>(3) La funcționarea cu combustibil solid, formula prevăzută la alin. (1) este:</w:t>
      </w:r>
    </w:p>
    <w:p w14:paraId="4847A1FF" w14:textId="1AC786C3" w:rsidR="009F0ED6" w:rsidRPr="00F15AC3" w:rsidRDefault="009F0ED6" w:rsidP="009F0ED6">
      <w:pPr>
        <w:spacing w:after="0" w:line="360" w:lineRule="auto"/>
        <w:jc w:val="both"/>
        <w:rPr>
          <w:rFonts w:ascii="Times New Roman" w:eastAsia="Times New Roman" w:hAnsi="Times New Roman"/>
          <w:position w:val="-20"/>
          <w:sz w:val="24"/>
          <w:szCs w:val="24"/>
          <w:lang w:val="en-US"/>
        </w:rPr>
      </w:pPr>
      <w:r w:rsidRPr="00F15AC3" w:rsidDel="004B5B1D">
        <w:rPr>
          <w:rFonts w:ascii="Times New Roman" w:eastAsia="Times New Roman" w:hAnsi="Times New Roman"/>
          <w:position w:val="-20"/>
          <w:sz w:val="24"/>
          <w:szCs w:val="24"/>
          <w:lang w:val="en-US"/>
        </w:rPr>
        <w:t xml:space="preserve"> </w:t>
      </w:r>
      <w:r w:rsidRPr="00F15AC3">
        <w:rPr>
          <w:rFonts w:ascii="Times New Roman" w:hAnsi="Times New Roman"/>
          <w:sz w:val="24"/>
          <w:szCs w:val="24"/>
          <w:lang w:val="en-US"/>
        </w:rPr>
        <w:br/>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=1,163×</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+0,350×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+38,140×</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 xml:space="preserve"> </m:t>
        </m:r>
      </m:oMath>
      <w:r w:rsidRPr="00F15AC3">
        <w:rPr>
          <w:rFonts w:ascii="Times New Roman" w:hAnsi="Times New Roman"/>
          <w:lang w:val="en-US"/>
        </w:rPr>
        <w:t xml:space="preserve"> (lei/MWh).</w:t>
      </w:r>
    </w:p>
    <w:p w14:paraId="7F1EA24D" w14:textId="77777777" w:rsidR="009F0ED6" w:rsidRPr="00F15AC3" w:rsidRDefault="009F0ED6" w:rsidP="009F0ED6">
      <w:pPr>
        <w:autoSpaceDE w:val="0"/>
        <w:autoSpaceDN w:val="0"/>
        <w:adjustRightInd w:val="0"/>
        <w:spacing w:after="0" w:line="360" w:lineRule="auto"/>
        <w:contextualSpacing/>
        <w:jc w:val="both"/>
        <w:rPr>
          <w:rFonts w:ascii="Times New Roman" w:eastAsia="Times New Roman" w:hAnsi="Times New Roman"/>
          <w:position w:val="-20"/>
          <w:sz w:val="24"/>
          <w:szCs w:val="24"/>
        </w:rPr>
      </w:pPr>
      <w:r w:rsidRPr="00F15AC3">
        <w:rPr>
          <w:rFonts w:ascii="Times New Roman" w:eastAsia="Times New Roman" w:hAnsi="Times New Roman"/>
          <w:position w:val="-20"/>
          <w:sz w:val="24"/>
          <w:szCs w:val="24"/>
        </w:rPr>
        <w:tab/>
        <w:t>(4) La funcţionarea cu combustibil gazos asigurat din reţeaua de transport, formula prevăzută la alin. (1) este:</w:t>
      </w:r>
    </w:p>
    <w:p w14:paraId="55456F0A" w14:textId="00B589D1" w:rsidR="009F0ED6" w:rsidRPr="00F15AC3" w:rsidRDefault="0057402A" w:rsidP="009F0ED6">
      <w:pPr>
        <w:spacing w:after="0" w:line="360" w:lineRule="auto"/>
        <w:jc w:val="both"/>
        <w:rPr>
          <w:rFonts w:ascii="Times New Roman" w:eastAsia="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=1,111×</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+0,220×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+36,497×</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oMath>
      <w:r w:rsidR="009F0ED6" w:rsidRPr="00F15AC3">
        <w:rPr>
          <w:rFonts w:ascii="Times New Roman" w:eastAsia="Times New Roman" w:hAnsi="Times New Roman"/>
          <w:lang w:val="en-US"/>
        </w:rPr>
        <w:t xml:space="preserve">  (lei/MWh).</w:t>
      </w:r>
    </w:p>
    <w:p w14:paraId="63C1B144" w14:textId="77777777" w:rsidR="009F0ED6" w:rsidRPr="00F15AC3" w:rsidRDefault="009F0ED6" w:rsidP="009F0ED6">
      <w:pPr>
        <w:spacing w:after="0" w:line="360" w:lineRule="auto"/>
        <w:jc w:val="both"/>
        <w:rPr>
          <w:rFonts w:ascii="Times New Roman" w:eastAsia="Times New Roman" w:hAnsi="Times New Roman"/>
          <w:sz w:val="24"/>
          <w:szCs w:val="24"/>
        </w:rPr>
      </w:pPr>
      <w:r w:rsidRPr="00F15AC3">
        <w:rPr>
          <w:rFonts w:ascii="Times New Roman" w:eastAsia="Times New Roman" w:hAnsi="Times New Roman"/>
          <w:sz w:val="24"/>
          <w:szCs w:val="24"/>
        </w:rPr>
        <w:tab/>
        <w:t xml:space="preserve">(5) </w:t>
      </w:r>
      <w:proofErr w:type="spellStart"/>
      <w:r w:rsidRPr="00F15AC3">
        <w:rPr>
          <w:rFonts w:ascii="Times New Roman" w:eastAsia="Times New Roman" w:hAnsi="Times New Roman"/>
          <w:sz w:val="24"/>
          <w:szCs w:val="24"/>
          <w:lang w:val="en-US"/>
        </w:rPr>
        <w:t>Prin</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derogare</w:t>
      </w:r>
      <w:proofErr w:type="spellEnd"/>
      <w:r w:rsidRPr="00F15AC3">
        <w:rPr>
          <w:rFonts w:ascii="Times New Roman" w:eastAsia="Times New Roman" w:hAnsi="Times New Roman"/>
          <w:sz w:val="24"/>
          <w:szCs w:val="24"/>
          <w:lang w:val="en-US"/>
        </w:rPr>
        <w:t xml:space="preserve"> de la </w:t>
      </w:r>
      <w:proofErr w:type="spellStart"/>
      <w:r w:rsidRPr="00F15AC3">
        <w:rPr>
          <w:rFonts w:ascii="Times New Roman" w:eastAsia="Times New Roman" w:hAnsi="Times New Roman"/>
          <w:sz w:val="24"/>
          <w:szCs w:val="24"/>
          <w:lang w:val="en-US"/>
        </w:rPr>
        <w:t>prevederile</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alin</w:t>
      </w:r>
      <w:proofErr w:type="spellEnd"/>
      <w:r w:rsidRPr="00F15AC3">
        <w:rPr>
          <w:rFonts w:ascii="Times New Roman" w:eastAsia="Times New Roman" w:hAnsi="Times New Roman"/>
          <w:sz w:val="24"/>
          <w:szCs w:val="24"/>
          <w:lang w:val="en-US"/>
        </w:rPr>
        <w:t xml:space="preserve">. (4), </w:t>
      </w:r>
      <w:proofErr w:type="spellStart"/>
      <w:r w:rsidRPr="00F15AC3">
        <w:rPr>
          <w:rFonts w:ascii="Times New Roman" w:eastAsia="Times New Roman" w:hAnsi="Times New Roman"/>
          <w:sz w:val="24"/>
          <w:szCs w:val="24"/>
          <w:lang w:val="en-US"/>
        </w:rPr>
        <w:t>pentru</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centralele</w:t>
      </w:r>
      <w:proofErr w:type="spellEnd"/>
      <w:r w:rsidRPr="00F15AC3">
        <w:rPr>
          <w:rFonts w:ascii="Times New Roman" w:eastAsia="Times New Roman" w:hAnsi="Times New Roman"/>
          <w:sz w:val="24"/>
          <w:szCs w:val="24"/>
          <w:lang w:val="en-US"/>
        </w:rPr>
        <w:t xml:space="preserve"> de </w:t>
      </w:r>
      <w:proofErr w:type="spellStart"/>
      <w:r w:rsidRPr="00F15AC3">
        <w:rPr>
          <w:rFonts w:ascii="Times New Roman" w:eastAsia="Times New Roman" w:hAnsi="Times New Roman"/>
          <w:sz w:val="24"/>
          <w:szCs w:val="24"/>
          <w:lang w:val="en-US"/>
        </w:rPr>
        <w:t>cogenerare</w:t>
      </w:r>
      <w:proofErr w:type="spellEnd"/>
      <w:r w:rsidRPr="00F15AC3">
        <w:rPr>
          <w:rFonts w:ascii="Times New Roman" w:eastAsia="Times New Roman" w:hAnsi="Times New Roman"/>
          <w:sz w:val="24"/>
          <w:szCs w:val="24"/>
          <w:lang w:val="en-US"/>
        </w:rPr>
        <w:t xml:space="preserve"> care au </w:t>
      </w:r>
      <w:proofErr w:type="spellStart"/>
      <w:r w:rsidRPr="00F15AC3">
        <w:rPr>
          <w:rFonts w:ascii="Times New Roman" w:eastAsia="Times New Roman" w:hAnsi="Times New Roman"/>
          <w:sz w:val="24"/>
          <w:szCs w:val="24"/>
          <w:lang w:val="en-US"/>
        </w:rPr>
        <w:t>în</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componenţă</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exclusiv</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capacităţi</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puse</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în</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funcţiune</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după</w:t>
      </w:r>
      <w:proofErr w:type="spellEnd"/>
      <w:r w:rsidRPr="00F15AC3">
        <w:rPr>
          <w:rFonts w:ascii="Times New Roman" w:eastAsia="Times New Roman" w:hAnsi="Times New Roman"/>
          <w:sz w:val="24"/>
          <w:szCs w:val="24"/>
          <w:lang w:val="en-US"/>
        </w:rPr>
        <w:t xml:space="preserve"> 1.01.2016, formula </w:t>
      </w:r>
      <w:proofErr w:type="spellStart"/>
      <w:r w:rsidRPr="00F15AC3">
        <w:rPr>
          <w:rFonts w:ascii="Times New Roman" w:eastAsia="Times New Roman" w:hAnsi="Times New Roman"/>
          <w:sz w:val="24"/>
          <w:szCs w:val="24"/>
          <w:lang w:val="en-US"/>
        </w:rPr>
        <w:t>prevăzută</w:t>
      </w:r>
      <w:proofErr w:type="spellEnd"/>
      <w:r w:rsidRPr="00F15AC3">
        <w:rPr>
          <w:rFonts w:ascii="Times New Roman" w:eastAsia="Times New Roman" w:hAnsi="Times New Roman"/>
          <w:sz w:val="24"/>
          <w:szCs w:val="24"/>
          <w:lang w:val="en-US"/>
        </w:rPr>
        <w:t xml:space="preserve"> la </w:t>
      </w:r>
      <w:proofErr w:type="spellStart"/>
      <w:r w:rsidRPr="00F15AC3">
        <w:rPr>
          <w:rFonts w:ascii="Times New Roman" w:eastAsia="Times New Roman" w:hAnsi="Times New Roman"/>
          <w:sz w:val="24"/>
          <w:szCs w:val="24"/>
          <w:lang w:val="en-US"/>
        </w:rPr>
        <w:t>alin</w:t>
      </w:r>
      <w:proofErr w:type="spellEnd"/>
      <w:r w:rsidRPr="00F15AC3">
        <w:rPr>
          <w:rFonts w:ascii="Times New Roman" w:eastAsia="Times New Roman" w:hAnsi="Times New Roman"/>
          <w:sz w:val="24"/>
          <w:szCs w:val="24"/>
          <w:lang w:val="en-US"/>
        </w:rPr>
        <w:t xml:space="preserve">. (1) </w:t>
      </w:r>
      <w:r w:rsidRPr="00F15AC3">
        <w:rPr>
          <w:rFonts w:ascii="Times New Roman" w:eastAsia="Times New Roman" w:hAnsi="Times New Roman"/>
          <w:sz w:val="24"/>
          <w:szCs w:val="24"/>
        </w:rPr>
        <w:t>este:</w:t>
      </w:r>
    </w:p>
    <w:p w14:paraId="18BA675B" w14:textId="4FEFD2CC" w:rsidR="009F0ED6" w:rsidRPr="00F15AC3" w:rsidRDefault="0057402A" w:rsidP="009F0ED6">
      <w:pPr>
        <w:spacing w:after="0" w:line="360" w:lineRule="auto"/>
        <w:jc w:val="both"/>
        <w:rPr>
          <w:rFonts w:ascii="Times New Roman" w:eastAsia="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=1,087×</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+0,220×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+36,497×</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oMath>
      <w:r w:rsidR="009F0ED6" w:rsidRPr="00F15AC3">
        <w:rPr>
          <w:rFonts w:ascii="Times New Roman" w:eastAsia="Times New Roman" w:hAnsi="Times New Roman"/>
          <w:sz w:val="24"/>
          <w:szCs w:val="24"/>
          <w:lang w:val="en-US"/>
        </w:rPr>
        <w:t xml:space="preserve"> (lei/MWh).</w:t>
      </w:r>
    </w:p>
    <w:p w14:paraId="421BC5E1" w14:textId="77777777" w:rsidR="009F0ED6" w:rsidRPr="00F15AC3" w:rsidRDefault="009F0ED6" w:rsidP="009F0ED6">
      <w:pPr>
        <w:autoSpaceDE w:val="0"/>
        <w:autoSpaceDN w:val="0"/>
        <w:adjustRightInd w:val="0"/>
        <w:spacing w:after="0" w:line="360" w:lineRule="auto"/>
        <w:contextualSpacing/>
        <w:jc w:val="both"/>
        <w:rPr>
          <w:rFonts w:ascii="Times New Roman" w:eastAsia="Times New Roman" w:hAnsi="Times New Roman"/>
          <w:sz w:val="24"/>
          <w:szCs w:val="24"/>
        </w:rPr>
      </w:pPr>
      <w:r w:rsidRPr="00F15AC3">
        <w:rPr>
          <w:rFonts w:ascii="Times New Roman" w:eastAsia="Times New Roman" w:hAnsi="Times New Roman"/>
          <w:sz w:val="24"/>
          <w:szCs w:val="24"/>
        </w:rPr>
        <w:tab/>
        <w:t>(6) La funcţionarea cu combustibil gazos asigurat din reţeaua de distribuţie, formula prevăzută la alin. (1) este:</w:t>
      </w:r>
    </w:p>
    <w:p w14:paraId="3E832EF1" w14:textId="69C1ED5F" w:rsidR="009F0ED6" w:rsidRPr="00F15AC3" w:rsidRDefault="0057402A" w:rsidP="009F0ED6">
      <w:pPr>
        <w:spacing w:after="0" w:line="360" w:lineRule="auto"/>
        <w:jc w:val="both"/>
        <w:rPr>
          <w:rFonts w:ascii="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=1,111×</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+0,220×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+35,498×</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oMath>
      <w:r w:rsidR="009F0ED6" w:rsidRPr="00F15AC3">
        <w:rPr>
          <w:rFonts w:ascii="Times New Roman" w:hAnsi="Times New Roman"/>
          <w:sz w:val="24"/>
          <w:szCs w:val="24"/>
          <w:lang w:val="en-US"/>
        </w:rPr>
        <w:t xml:space="preserve"> (lei/MWh).</w:t>
      </w:r>
    </w:p>
    <w:p w14:paraId="49ACA419" w14:textId="77777777" w:rsidR="009F0ED6" w:rsidRPr="00F15AC3" w:rsidRDefault="009F0ED6" w:rsidP="009F0ED6">
      <w:pPr>
        <w:autoSpaceDE w:val="0"/>
        <w:autoSpaceDN w:val="0"/>
        <w:adjustRightInd w:val="0"/>
        <w:spacing w:after="0" w:line="360" w:lineRule="auto"/>
        <w:contextualSpacing/>
        <w:jc w:val="both"/>
        <w:rPr>
          <w:rFonts w:ascii="Times New Roman" w:eastAsia="Times New Roman" w:hAnsi="Times New Roman"/>
          <w:sz w:val="24"/>
          <w:szCs w:val="24"/>
        </w:rPr>
      </w:pPr>
      <w:r w:rsidRPr="00F15AC3">
        <w:rPr>
          <w:rFonts w:ascii="Times New Roman" w:eastAsia="Times New Roman" w:hAnsi="Times New Roman"/>
          <w:sz w:val="24"/>
          <w:szCs w:val="24"/>
        </w:rPr>
        <w:tab/>
        <w:t xml:space="preserve">(7) </w:t>
      </w:r>
      <w:proofErr w:type="spellStart"/>
      <w:r w:rsidRPr="00F15AC3">
        <w:rPr>
          <w:rFonts w:ascii="Times New Roman" w:eastAsia="Times New Roman" w:hAnsi="Times New Roman"/>
          <w:sz w:val="24"/>
          <w:szCs w:val="24"/>
          <w:lang w:val="en-US"/>
        </w:rPr>
        <w:t>Prin</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derogare</w:t>
      </w:r>
      <w:proofErr w:type="spellEnd"/>
      <w:r w:rsidRPr="00F15AC3">
        <w:rPr>
          <w:rFonts w:ascii="Times New Roman" w:eastAsia="Times New Roman" w:hAnsi="Times New Roman"/>
          <w:sz w:val="24"/>
          <w:szCs w:val="24"/>
          <w:lang w:val="en-US"/>
        </w:rPr>
        <w:t xml:space="preserve"> de la </w:t>
      </w:r>
      <w:proofErr w:type="spellStart"/>
      <w:r w:rsidRPr="00F15AC3">
        <w:rPr>
          <w:rFonts w:ascii="Times New Roman" w:eastAsia="Times New Roman" w:hAnsi="Times New Roman"/>
          <w:sz w:val="24"/>
          <w:szCs w:val="24"/>
          <w:lang w:val="en-US"/>
        </w:rPr>
        <w:t>prevederile</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alin</w:t>
      </w:r>
      <w:proofErr w:type="spellEnd"/>
      <w:r w:rsidRPr="00F15AC3">
        <w:rPr>
          <w:rFonts w:ascii="Times New Roman" w:eastAsia="Times New Roman" w:hAnsi="Times New Roman"/>
          <w:sz w:val="24"/>
          <w:szCs w:val="24"/>
          <w:lang w:val="en-US"/>
        </w:rPr>
        <w:t xml:space="preserve">. (6), </w:t>
      </w:r>
      <w:proofErr w:type="spellStart"/>
      <w:r w:rsidRPr="00F15AC3">
        <w:rPr>
          <w:rFonts w:ascii="Times New Roman" w:eastAsia="Times New Roman" w:hAnsi="Times New Roman"/>
          <w:sz w:val="24"/>
          <w:szCs w:val="24"/>
          <w:lang w:val="en-US"/>
        </w:rPr>
        <w:t>pentru</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centralele</w:t>
      </w:r>
      <w:proofErr w:type="spellEnd"/>
      <w:r w:rsidRPr="00F15AC3">
        <w:rPr>
          <w:rFonts w:ascii="Times New Roman" w:eastAsia="Times New Roman" w:hAnsi="Times New Roman"/>
          <w:sz w:val="24"/>
          <w:szCs w:val="24"/>
          <w:lang w:val="en-US"/>
        </w:rPr>
        <w:t xml:space="preserve"> de </w:t>
      </w:r>
      <w:proofErr w:type="spellStart"/>
      <w:r w:rsidRPr="00F15AC3">
        <w:rPr>
          <w:rFonts w:ascii="Times New Roman" w:eastAsia="Times New Roman" w:hAnsi="Times New Roman"/>
          <w:sz w:val="24"/>
          <w:szCs w:val="24"/>
          <w:lang w:val="en-US"/>
        </w:rPr>
        <w:t>cogenerare</w:t>
      </w:r>
      <w:proofErr w:type="spellEnd"/>
      <w:r w:rsidRPr="00F15AC3">
        <w:rPr>
          <w:rFonts w:ascii="Times New Roman" w:eastAsia="Times New Roman" w:hAnsi="Times New Roman"/>
          <w:sz w:val="24"/>
          <w:szCs w:val="24"/>
          <w:lang w:val="en-US"/>
        </w:rPr>
        <w:t xml:space="preserve"> care au </w:t>
      </w:r>
      <w:proofErr w:type="spellStart"/>
      <w:r w:rsidRPr="00F15AC3">
        <w:rPr>
          <w:rFonts w:ascii="Times New Roman" w:eastAsia="Times New Roman" w:hAnsi="Times New Roman"/>
          <w:sz w:val="24"/>
          <w:szCs w:val="24"/>
          <w:lang w:val="en-US"/>
        </w:rPr>
        <w:t>în</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componenţă</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exclusiv</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capacităţi</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puse</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în</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funcţiune</w:t>
      </w:r>
      <w:proofErr w:type="spellEnd"/>
      <w:r w:rsidRPr="00F15AC3">
        <w:rPr>
          <w:rFonts w:ascii="Times New Roman" w:eastAsia="Times New Roman" w:hAnsi="Times New Roman"/>
          <w:sz w:val="24"/>
          <w:szCs w:val="24"/>
          <w:lang w:val="en-US"/>
        </w:rPr>
        <w:t xml:space="preserve"> </w:t>
      </w:r>
      <w:proofErr w:type="spellStart"/>
      <w:r w:rsidRPr="00F15AC3">
        <w:rPr>
          <w:rFonts w:ascii="Times New Roman" w:eastAsia="Times New Roman" w:hAnsi="Times New Roman"/>
          <w:sz w:val="24"/>
          <w:szCs w:val="24"/>
          <w:lang w:val="en-US"/>
        </w:rPr>
        <w:t>după</w:t>
      </w:r>
      <w:proofErr w:type="spellEnd"/>
      <w:r w:rsidRPr="00F15AC3">
        <w:rPr>
          <w:rFonts w:ascii="Times New Roman" w:eastAsia="Times New Roman" w:hAnsi="Times New Roman"/>
          <w:sz w:val="24"/>
          <w:szCs w:val="24"/>
          <w:lang w:val="en-US"/>
        </w:rPr>
        <w:t xml:space="preserve"> 1.01.2016, formula </w:t>
      </w:r>
      <w:proofErr w:type="spellStart"/>
      <w:r w:rsidRPr="00F15AC3">
        <w:rPr>
          <w:rFonts w:ascii="Times New Roman" w:eastAsia="Times New Roman" w:hAnsi="Times New Roman"/>
          <w:sz w:val="24"/>
          <w:szCs w:val="24"/>
          <w:lang w:val="en-US"/>
        </w:rPr>
        <w:t>prevăzută</w:t>
      </w:r>
      <w:proofErr w:type="spellEnd"/>
      <w:r w:rsidRPr="00F15AC3">
        <w:rPr>
          <w:rFonts w:ascii="Times New Roman" w:eastAsia="Times New Roman" w:hAnsi="Times New Roman"/>
          <w:sz w:val="24"/>
          <w:szCs w:val="24"/>
          <w:lang w:val="en-US"/>
        </w:rPr>
        <w:t xml:space="preserve"> la </w:t>
      </w:r>
      <w:proofErr w:type="spellStart"/>
      <w:r w:rsidRPr="00F15AC3">
        <w:rPr>
          <w:rFonts w:ascii="Times New Roman" w:eastAsia="Times New Roman" w:hAnsi="Times New Roman"/>
          <w:sz w:val="24"/>
          <w:szCs w:val="24"/>
          <w:lang w:val="en-US"/>
        </w:rPr>
        <w:t>alin</w:t>
      </w:r>
      <w:proofErr w:type="spellEnd"/>
      <w:r w:rsidRPr="00F15AC3">
        <w:rPr>
          <w:rFonts w:ascii="Times New Roman" w:eastAsia="Times New Roman" w:hAnsi="Times New Roman"/>
          <w:sz w:val="24"/>
          <w:szCs w:val="24"/>
          <w:lang w:val="en-US"/>
        </w:rPr>
        <w:t xml:space="preserve">. (1) </w:t>
      </w:r>
      <w:r w:rsidRPr="00F15AC3">
        <w:rPr>
          <w:rFonts w:ascii="Times New Roman" w:eastAsia="Times New Roman" w:hAnsi="Times New Roman"/>
          <w:sz w:val="24"/>
          <w:szCs w:val="24"/>
        </w:rPr>
        <w:t>este:</w:t>
      </w:r>
    </w:p>
    <w:bookmarkStart w:id="4" w:name="_Hlk102382500"/>
    <w:p w14:paraId="7F203708" w14:textId="1888C73A" w:rsidR="009F0ED6" w:rsidRPr="00F15AC3" w:rsidRDefault="0057402A" w:rsidP="009F0ED6">
      <w:pPr>
        <w:spacing w:after="0" w:line="360" w:lineRule="auto"/>
        <w:jc w:val="both"/>
        <w:rPr>
          <w:rFonts w:ascii="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=1,087×</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+0,220×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+35,498×</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oMath>
      <w:bookmarkEnd w:id="4"/>
      <w:r w:rsidR="009F0ED6" w:rsidRPr="00F15AC3">
        <w:rPr>
          <w:rFonts w:ascii="Times New Roman" w:hAnsi="Times New Roman"/>
          <w:sz w:val="24"/>
          <w:szCs w:val="24"/>
          <w:lang w:val="en-US"/>
        </w:rPr>
        <w:t xml:space="preserve">  (lei/MWh).</w:t>
      </w:r>
      <w:r w:rsidR="009F0ED6">
        <w:rPr>
          <w:rFonts w:ascii="Times New Roman" w:hAnsi="Times New Roman"/>
          <w:sz w:val="24"/>
          <w:szCs w:val="24"/>
          <w:lang w:val="en-US"/>
        </w:rPr>
        <w:t>”</w:t>
      </w:r>
    </w:p>
    <w:p w14:paraId="49C40D97" w14:textId="7DFAE639" w:rsidR="009F0ED6" w:rsidRDefault="00C15ACA" w:rsidP="00ED56E9">
      <w:pPr>
        <w:pStyle w:val="ListParagraph"/>
        <w:numPr>
          <w:ilvl w:val="0"/>
          <w:numId w:val="4"/>
        </w:numPr>
        <w:autoSpaceDE w:val="0"/>
        <w:autoSpaceDN w:val="0"/>
        <w:adjustRightInd w:val="0"/>
        <w:spacing w:before="120" w:after="0" w:line="360" w:lineRule="auto"/>
        <w:jc w:val="both"/>
        <w:rPr>
          <w:rFonts w:ascii="Times New Roman" w:hAnsi="Times New Roman"/>
          <w:sz w:val="24"/>
          <w:szCs w:val="24"/>
        </w:rPr>
      </w:pPr>
      <w:r>
        <w:rPr>
          <w:rFonts w:ascii="Times New Roman" w:hAnsi="Times New Roman"/>
          <w:sz w:val="24"/>
          <w:szCs w:val="24"/>
        </w:rPr>
        <w:t xml:space="preserve"> La articolul 45 alineatul (2)</w:t>
      </w:r>
      <w:r w:rsidR="002C53F0">
        <w:rPr>
          <w:rFonts w:ascii="Times New Roman" w:hAnsi="Times New Roman"/>
          <w:sz w:val="24"/>
          <w:szCs w:val="24"/>
        </w:rPr>
        <w:t>,</w:t>
      </w:r>
      <w:r>
        <w:rPr>
          <w:rFonts w:ascii="Times New Roman" w:hAnsi="Times New Roman"/>
          <w:sz w:val="24"/>
          <w:szCs w:val="24"/>
        </w:rPr>
        <w:t xml:space="preserve"> litera b) se modifică şi va avea următorul cuprins:</w:t>
      </w:r>
    </w:p>
    <w:p w14:paraId="2C2CDECF" w14:textId="77777777" w:rsidR="00C15ACA" w:rsidRPr="00C15ACA" w:rsidRDefault="00C15ACA" w:rsidP="00C15ACA">
      <w:pPr>
        <w:pStyle w:val="ListParagraph"/>
        <w:autoSpaceDE w:val="0"/>
        <w:autoSpaceDN w:val="0"/>
        <w:adjustRightInd w:val="0"/>
        <w:spacing w:after="0" w:line="360" w:lineRule="auto"/>
        <w:jc w:val="both"/>
        <w:rPr>
          <w:rFonts w:ascii="Times New Roman" w:eastAsia="Times New Roman" w:hAnsi="Times New Roman"/>
          <w:sz w:val="24"/>
          <w:szCs w:val="24"/>
        </w:rPr>
      </w:pPr>
      <w:r w:rsidRPr="00C15ACA">
        <w:rPr>
          <w:rFonts w:ascii="Times New Roman" w:eastAsia="Times New Roman" w:hAnsi="Times New Roman"/>
          <w:sz w:val="24"/>
          <w:szCs w:val="24"/>
        </w:rPr>
        <w:t xml:space="preserve">b) alte costuri fixe (costurile cu personalul, operarea și mentenanța etc) au următoarele valori: </w:t>
      </w:r>
    </w:p>
    <w:p w14:paraId="506C742E" w14:textId="2C5F065C" w:rsidR="00C15ACA" w:rsidRPr="00C15ACA" w:rsidRDefault="00C15ACA" w:rsidP="00C15ACA">
      <w:pPr>
        <w:autoSpaceDE w:val="0"/>
        <w:autoSpaceDN w:val="0"/>
        <w:adjustRightInd w:val="0"/>
        <w:spacing w:after="0" w:line="360" w:lineRule="auto"/>
        <w:ind w:left="360"/>
        <w:jc w:val="both"/>
        <w:rPr>
          <w:rFonts w:ascii="Times New Roman" w:eastAsia="Times New Roman" w:hAnsi="Times New Roman"/>
          <w:position w:val="-18"/>
          <w:sz w:val="24"/>
          <w:szCs w:val="24"/>
        </w:rPr>
      </w:pPr>
      <w:r>
        <w:rPr>
          <w:rFonts w:ascii="Times New Roman" w:eastAsia="Times New Roman" w:hAnsi="Times New Roman"/>
          <w:sz w:val="24"/>
          <w:szCs w:val="24"/>
        </w:rPr>
        <w:t>„</w:t>
      </w:r>
      <w:r w:rsidRPr="00C15ACA">
        <w:rPr>
          <w:rFonts w:ascii="Times New Roman" w:eastAsia="Times New Roman" w:hAnsi="Times New Roman"/>
          <w:sz w:val="24"/>
          <w:szCs w:val="24"/>
        </w:rPr>
        <w:t xml:space="preserve">(i) la funcționarea centralelor pe bază de combustibil solid - </w:t>
      </w:r>
      <w:bookmarkStart w:id="5" w:name="_Hlk100220302"/>
    </w:p>
    <w:p w14:paraId="6BB1DF67" w14:textId="42C403F4" w:rsidR="00C15ACA" w:rsidRPr="00C15ACA" w:rsidRDefault="00C15ACA" w:rsidP="00C15ACA">
      <w:pPr>
        <w:autoSpaceDE w:val="0"/>
        <w:autoSpaceDN w:val="0"/>
        <w:adjustRightInd w:val="0"/>
        <w:spacing w:after="0" w:line="360" w:lineRule="auto"/>
        <w:ind w:left="360"/>
        <w:jc w:val="both"/>
        <w:rPr>
          <w:rFonts w:ascii="Times New Roman" w:eastAsia="Times New Roman" w:hAnsi="Times New Roman"/>
          <w:position w:val="-18"/>
          <w:sz w:val="24"/>
          <w:szCs w:val="24"/>
        </w:rPr>
      </w:pPr>
      <w:r w:rsidRPr="00C15ACA">
        <w:rPr>
          <w:rFonts w:ascii="Times New Roman" w:eastAsia="Times New Roman" w:hAnsi="Times New Roman"/>
        </w:rPr>
        <w:tab/>
      </w:r>
      <w:r w:rsidRPr="00C15ACA">
        <w:rPr>
          <w:rFonts w:ascii="Times New Roman" w:eastAsia="Times New Roman" w:hAnsi="Times New Roman"/>
        </w:rPr>
        <w:tab/>
      </w:r>
      <m:oMath>
        <m:sSubSup>
          <m:sSubSupPr>
            <m:ctrlPr>
              <w:rPr>
                <w:rFonts w:ascii="Cambria Math" w:hAnsi="Cambria Math"/>
                <w:i/>
              </w:rPr>
            </m:ctrlPr>
          </m:sSubSupPr>
          <m:e>
            <m:r>
              <w:rPr>
                <w:rFonts w:ascii="Cambria Math" w:hAnsi="Cambria Math"/>
              </w:rPr>
              <m:t>cf</m:t>
            </m:r>
          </m:e>
          <m:sub>
            <m:r>
              <w:rPr>
                <w:rFonts w:ascii="Cambria Math" w:hAnsi="Cambria Math"/>
              </w:rPr>
              <m:t xml:space="preserve">alte </m:t>
            </m:r>
          </m:sub>
          <m:sup>
            <m:r>
              <w:rPr>
                <w:rFonts w:ascii="Cambria Math" w:hAnsi="Cambria Math"/>
              </w:rPr>
              <m:t>cog</m:t>
            </m:r>
          </m:sup>
        </m:sSubSup>
        <m:r>
          <w:rPr>
            <w:rFonts w:ascii="Cambria Math" w:hAnsi="Cambria Math"/>
          </w:rPr>
          <m:t>=9,44 euro/MWh</m:t>
        </m:r>
      </m:oMath>
      <w:bookmarkEnd w:id="5"/>
      <w:r w:rsidRPr="00C15ACA">
        <w:rPr>
          <w:rFonts w:ascii="Times New Roman" w:eastAsia="Times New Roman" w:hAnsi="Times New Roman"/>
          <w:sz w:val="24"/>
          <w:szCs w:val="24"/>
        </w:rPr>
        <w:t>;</w:t>
      </w:r>
    </w:p>
    <w:p w14:paraId="21D45254" w14:textId="77777777" w:rsidR="00C15ACA" w:rsidRPr="00C15ACA" w:rsidRDefault="00C15ACA" w:rsidP="00C15ACA">
      <w:pPr>
        <w:autoSpaceDE w:val="0"/>
        <w:autoSpaceDN w:val="0"/>
        <w:adjustRightInd w:val="0"/>
        <w:spacing w:after="0" w:line="360" w:lineRule="auto"/>
        <w:ind w:left="360"/>
        <w:jc w:val="both"/>
        <w:rPr>
          <w:rFonts w:ascii="Times New Roman" w:hAnsi="Times New Roman"/>
          <w:sz w:val="24"/>
          <w:szCs w:val="24"/>
        </w:rPr>
      </w:pPr>
      <w:r w:rsidRPr="00C15ACA">
        <w:rPr>
          <w:rFonts w:ascii="Times New Roman" w:eastAsia="Times New Roman" w:hAnsi="Times New Roman"/>
          <w:sz w:val="24"/>
          <w:szCs w:val="24"/>
        </w:rPr>
        <w:t xml:space="preserve">(ii) la funcționarea centralelor pe bază de combustibil gazos - </w:t>
      </w:r>
    </w:p>
    <w:p w14:paraId="6967272C" w14:textId="4D33230E" w:rsidR="00C15ACA" w:rsidRPr="00C15ACA" w:rsidRDefault="00C15ACA" w:rsidP="00C15ACA">
      <w:pPr>
        <w:pStyle w:val="ListParagraph"/>
        <w:autoSpaceDE w:val="0"/>
        <w:autoSpaceDN w:val="0"/>
        <w:adjustRightInd w:val="0"/>
        <w:spacing w:after="0" w:line="360" w:lineRule="auto"/>
        <w:jc w:val="both"/>
        <w:rPr>
          <w:rFonts w:ascii="Times New Roman" w:eastAsia="Times New Roman" w:hAnsi="Times New Roman"/>
          <w:sz w:val="24"/>
          <w:szCs w:val="24"/>
        </w:rPr>
      </w:pPr>
      <w:r w:rsidRPr="00C15ACA">
        <w:rPr>
          <w:rFonts w:ascii="Times New Roman" w:hAnsi="Times New Roman"/>
        </w:rPr>
        <w:lastRenderedPageBreak/>
        <w:tab/>
      </w:r>
      <w:r w:rsidRPr="00C15ACA">
        <w:rPr>
          <w:rFonts w:ascii="Times New Roman" w:hAnsi="Times New Roman"/>
        </w:rPr>
        <w:tab/>
      </w:r>
      <m:oMath>
        <m:sSubSup>
          <m:sSubSupPr>
            <m:ctrlPr>
              <w:rPr>
                <w:rFonts w:ascii="Cambria Math" w:hAnsi="Cambria Math"/>
                <w:i/>
              </w:rPr>
            </m:ctrlPr>
          </m:sSubSupPr>
          <m:e>
            <m:r>
              <w:rPr>
                <w:rFonts w:ascii="Cambria Math" w:hAnsi="Cambria Math"/>
              </w:rPr>
              <m:t>cf</m:t>
            </m:r>
          </m:e>
          <m:sub>
            <m:r>
              <w:rPr>
                <w:rFonts w:ascii="Cambria Math" w:hAnsi="Cambria Math"/>
              </w:rPr>
              <m:t xml:space="preserve">alte </m:t>
            </m:r>
          </m:sub>
          <m:sup>
            <m:r>
              <w:rPr>
                <w:rFonts w:ascii="Cambria Math" w:hAnsi="Cambria Math"/>
              </w:rPr>
              <m:t>cog</m:t>
            </m:r>
          </m:sup>
        </m:sSubSup>
        <m:r>
          <w:rPr>
            <w:rFonts w:ascii="Cambria Math" w:hAnsi="Cambria Math"/>
          </w:rPr>
          <m:t>=9,32 euro/MWh</m:t>
        </m:r>
      </m:oMath>
      <w:r>
        <w:rPr>
          <w:rFonts w:ascii="Times New Roman" w:hAnsi="Times New Roman"/>
        </w:rPr>
        <w:t>”</w:t>
      </w:r>
    </w:p>
    <w:p w14:paraId="14D97803" w14:textId="33F2D52D" w:rsidR="00C15ACA" w:rsidRDefault="00C15ACA" w:rsidP="00C15ACA">
      <w:pPr>
        <w:pStyle w:val="ListParagraph"/>
        <w:numPr>
          <w:ilvl w:val="0"/>
          <w:numId w:val="4"/>
        </w:numPr>
        <w:autoSpaceDE w:val="0"/>
        <w:autoSpaceDN w:val="0"/>
        <w:adjustRightInd w:val="0"/>
        <w:spacing w:before="120" w:after="0" w:line="360" w:lineRule="auto"/>
        <w:jc w:val="both"/>
        <w:rPr>
          <w:rFonts w:ascii="Times New Roman" w:eastAsia="Times New Roman" w:hAnsi="Times New Roman"/>
          <w:sz w:val="24"/>
          <w:szCs w:val="24"/>
        </w:rPr>
      </w:pPr>
      <w:r>
        <w:rPr>
          <w:rFonts w:ascii="Times New Roman" w:eastAsia="Times New Roman" w:hAnsi="Times New Roman"/>
          <w:sz w:val="24"/>
          <w:szCs w:val="24"/>
        </w:rPr>
        <w:t>La articolul 45 alineatul (2), după litera b) se introduce o nouă literă, litera c)</w:t>
      </w:r>
      <w:r w:rsidR="002C53F0">
        <w:rPr>
          <w:rFonts w:ascii="Times New Roman" w:eastAsia="Times New Roman" w:hAnsi="Times New Roman"/>
          <w:sz w:val="24"/>
          <w:szCs w:val="24"/>
        </w:rPr>
        <w:t>,</w:t>
      </w:r>
      <w:r>
        <w:rPr>
          <w:rFonts w:ascii="Times New Roman" w:eastAsia="Times New Roman" w:hAnsi="Times New Roman"/>
          <w:sz w:val="24"/>
          <w:szCs w:val="24"/>
        </w:rPr>
        <w:t xml:space="preserve"> cu următorul cuprins:</w:t>
      </w:r>
    </w:p>
    <w:p w14:paraId="75DDD9D6" w14:textId="77777777" w:rsidR="00C15ACA" w:rsidRPr="000B4702" w:rsidRDefault="00C15ACA" w:rsidP="00C15ACA">
      <w:pPr>
        <w:pStyle w:val="ListParagraph"/>
        <w:autoSpaceDE w:val="0"/>
        <w:autoSpaceDN w:val="0"/>
        <w:adjustRightInd w:val="0"/>
        <w:spacing w:before="120" w:after="0" w:line="360" w:lineRule="auto"/>
        <w:jc w:val="both"/>
        <w:rPr>
          <w:rFonts w:ascii="Times New Roman" w:eastAsia="Times New Roman" w:hAnsi="Times New Roman"/>
          <w:sz w:val="24"/>
          <w:szCs w:val="24"/>
          <w:lang w:val="en-GB"/>
        </w:rPr>
      </w:pPr>
      <w:r>
        <w:rPr>
          <w:rFonts w:ascii="Times New Roman" w:eastAsia="Times New Roman" w:hAnsi="Times New Roman"/>
          <w:sz w:val="24"/>
          <w:szCs w:val="24"/>
        </w:rPr>
        <w:t xml:space="preserve">„c) costuri cu energia electrică din SEN şi cu apa, </w:t>
      </w:r>
      <m:oMath>
        <m:sSubSup>
          <m:sSubSupPr>
            <m:ctrlPr>
              <w:rPr>
                <w:rFonts w:ascii="Cambria Math" w:eastAsia="Times New Roman" w:hAnsi="Cambria Math"/>
                <w:i/>
                <w:sz w:val="24"/>
                <w:szCs w:val="24"/>
                <w:lang w:val="x-none" w:eastAsia="ro-RO"/>
              </w:rPr>
            </m:ctrlPr>
          </m:sSubSupPr>
          <m:e>
            <m:r>
              <w:rPr>
                <w:rFonts w:ascii="Cambria Math" w:eastAsia="Times New Roman" w:hAnsi="Cambria Math"/>
                <w:sz w:val="24"/>
                <w:szCs w:val="24"/>
                <w:lang w:val="x-none" w:eastAsia="ro-RO"/>
              </w:rPr>
              <m:t>p</m:t>
            </m:r>
          </m:e>
          <m:sub>
            <m:r>
              <w:rPr>
                <w:rFonts w:ascii="Cambria Math" w:eastAsia="Times New Roman" w:hAnsi="Cambria Math"/>
                <w:sz w:val="24"/>
                <w:szCs w:val="24"/>
                <w:lang w:val="x-none" w:eastAsia="ro-RO"/>
              </w:rPr>
              <m:t>alte,var</m:t>
            </m:r>
          </m:sub>
          <m:sup>
            <m:r>
              <w:rPr>
                <w:rFonts w:ascii="Cambria Math" w:eastAsia="Times New Roman" w:hAnsi="Cambria Math"/>
                <w:sz w:val="24"/>
                <w:szCs w:val="24"/>
                <w:lang w:val="x-none" w:eastAsia="ro-RO"/>
              </w:rPr>
              <m:t>q</m:t>
            </m:r>
          </m:sup>
        </m:sSubSup>
      </m:oMath>
      <w:r>
        <w:rPr>
          <w:rFonts w:ascii="Times New Roman" w:eastAsia="Times New Roman" w:hAnsi="Times New Roman"/>
          <w:sz w:val="24"/>
          <w:szCs w:val="24"/>
          <w:lang w:eastAsia="ro-RO"/>
        </w:rPr>
        <w:t>= 1,5 euro/MWh”</w:t>
      </w:r>
    </w:p>
    <w:p w14:paraId="2E41F87B" w14:textId="5AD4D810" w:rsidR="00C15ACA" w:rsidRDefault="00C15ACA" w:rsidP="00C15ACA">
      <w:pPr>
        <w:pStyle w:val="ListParagraph"/>
        <w:numPr>
          <w:ilvl w:val="0"/>
          <w:numId w:val="4"/>
        </w:numPr>
        <w:autoSpaceDE w:val="0"/>
        <w:autoSpaceDN w:val="0"/>
        <w:adjustRightInd w:val="0"/>
        <w:spacing w:before="120" w:after="0" w:line="360" w:lineRule="auto"/>
        <w:jc w:val="both"/>
        <w:rPr>
          <w:rFonts w:ascii="Times New Roman" w:hAnsi="Times New Roman"/>
          <w:sz w:val="24"/>
          <w:szCs w:val="24"/>
        </w:rPr>
      </w:pPr>
      <w:r>
        <w:rPr>
          <w:rFonts w:ascii="Times New Roman" w:hAnsi="Times New Roman"/>
          <w:sz w:val="24"/>
          <w:szCs w:val="24"/>
        </w:rPr>
        <w:t>La articolul 45, alineat</w:t>
      </w:r>
      <w:r w:rsidR="002C53F0">
        <w:rPr>
          <w:rFonts w:ascii="Times New Roman" w:hAnsi="Times New Roman"/>
          <w:sz w:val="24"/>
          <w:szCs w:val="24"/>
        </w:rPr>
        <w:t>ele</w:t>
      </w:r>
      <w:r>
        <w:rPr>
          <w:rFonts w:ascii="Times New Roman" w:hAnsi="Times New Roman"/>
          <w:sz w:val="24"/>
          <w:szCs w:val="24"/>
        </w:rPr>
        <w:t xml:space="preserve"> (3)</w:t>
      </w:r>
      <w:r w:rsidR="002C53F0">
        <w:rPr>
          <w:rFonts w:ascii="Times New Roman" w:hAnsi="Times New Roman"/>
          <w:sz w:val="24"/>
          <w:szCs w:val="24"/>
        </w:rPr>
        <w:t>-(5)</w:t>
      </w:r>
      <w:r>
        <w:rPr>
          <w:rFonts w:ascii="Times New Roman" w:hAnsi="Times New Roman"/>
          <w:sz w:val="24"/>
          <w:szCs w:val="24"/>
        </w:rPr>
        <w:t xml:space="preserve"> se modifică şi </w:t>
      </w:r>
      <w:r w:rsidR="002C53F0">
        <w:rPr>
          <w:rFonts w:ascii="Times New Roman" w:hAnsi="Times New Roman"/>
          <w:sz w:val="24"/>
          <w:szCs w:val="24"/>
        </w:rPr>
        <w:t xml:space="preserve">vor </w:t>
      </w:r>
      <w:r>
        <w:rPr>
          <w:rFonts w:ascii="Times New Roman" w:hAnsi="Times New Roman"/>
          <w:sz w:val="24"/>
          <w:szCs w:val="24"/>
        </w:rPr>
        <w:t>avea următorul cuprins:</w:t>
      </w:r>
    </w:p>
    <w:p w14:paraId="5B41745C" w14:textId="7D073B4F" w:rsidR="00C15ACA" w:rsidRPr="00F15AC3" w:rsidRDefault="00C15ACA" w:rsidP="00C15ACA">
      <w:pPr>
        <w:autoSpaceDE w:val="0"/>
        <w:autoSpaceDN w:val="0"/>
        <w:adjustRightInd w:val="0"/>
        <w:spacing w:after="0" w:line="36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w:t>
      </w:r>
      <w:r w:rsidRPr="00F15AC3">
        <w:rPr>
          <w:rFonts w:ascii="Times New Roman" w:eastAsia="Times New Roman" w:hAnsi="Times New Roman"/>
          <w:sz w:val="24"/>
          <w:szCs w:val="24"/>
        </w:rPr>
        <w:t>(3) La funcţionarea cu combustibil solid, formula prevăzută la alin. (1) este:</w:t>
      </w:r>
    </w:p>
    <w:bookmarkStart w:id="6" w:name="_Hlk100662766"/>
    <w:p w14:paraId="7919DD96" w14:textId="21F5215E" w:rsidR="00C15ACA" w:rsidRPr="00F15AC3" w:rsidRDefault="0057402A" w:rsidP="00C15ACA">
      <w:pPr>
        <w:spacing w:after="0" w:line="360" w:lineRule="auto"/>
        <w:jc w:val="both"/>
        <w:rPr>
          <w:rFonts w:ascii="Times New Roman" w:eastAsia="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ref</m:t>
            </m:r>
          </m:sub>
          <m:sup>
            <m:r>
              <w:rPr>
                <w:rFonts w:ascii="Cambria Math" w:hAnsi="Cambria Math"/>
                <w:lang w:val="en-US"/>
              </w:rPr>
              <m:t>n</m:t>
            </m:r>
          </m:sup>
        </m:sSubSup>
        <m:r>
          <w:rPr>
            <w:rFonts w:ascii="Cambria Math" w:hAnsi="Cambria Math"/>
            <w:lang w:val="en-US"/>
          </w:rPr>
          <m:t>=5,035</m:t>
        </m:r>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+0,350×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-2,778</m:t>
        </m:r>
        <m:r>
          <m:rPr>
            <m:sty m:val="p"/>
          </m:rP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-7,917×</m:t>
        </m:r>
        <m:d>
          <m:dPr>
            <m:ctrlPr>
              <w:rPr>
                <w:rFonts w:ascii="Cambria Math" w:hAnsi="Cambria Math"/>
                <w:lang w:val="en-US"/>
              </w:rPr>
            </m:ctrlPr>
          </m:dPr>
          <m:e>
            <m:r>
              <w:rPr>
                <w:rFonts w:ascii="Cambria Math" w:hAnsi="Cambria Math"/>
                <w:lang w:val="en-US"/>
              </w:rPr>
              <m:t>n-1</m:t>
            </m:r>
            <m:ctrlPr>
              <w:rPr>
                <w:rFonts w:ascii="Cambria Math" w:hAnsi="Cambria Math"/>
                <w:i/>
                <w:lang w:val="en-US"/>
              </w:rPr>
            </m:ctrlPr>
          </m:e>
        </m:d>
        <m:r>
          <m:rPr>
            <m:sty m:val="p"/>
          </m:rPr>
          <w:rPr>
            <w:rFonts w:ascii="Cambria Math" w:hAnsi="Cambria Math"/>
            <w:lang w:val="en-US"/>
          </w:rPr>
          <m:t>×</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+462,341</m:t>
        </m:r>
        <m:r>
          <m:rPr>
            <m:sty m:val="p"/>
          </m:rPr>
          <w:rPr>
            <w:rFonts w:ascii="Cambria Math" w:hAnsi="Cambria Math"/>
            <w:lang w:val="en-US"/>
          </w:rPr>
          <m:t>×</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E</m:t>
            </m:r>
          </m:sub>
          <m:sup>
            <m:r>
              <w:rPr>
                <w:rFonts w:ascii="Cambria Math" w:hAnsi="Cambria Math"/>
                <w:lang w:val="en-US"/>
              </w:rPr>
              <m:t>n</m:t>
            </m:r>
          </m:sup>
        </m:sSubSup>
      </m:oMath>
      <w:bookmarkEnd w:id="6"/>
      <w:r w:rsidR="00C15ACA" w:rsidRPr="00F15AC3">
        <w:rPr>
          <w:rFonts w:ascii="Times New Roman" w:eastAsia="Times New Roman" w:hAnsi="Times New Roman"/>
          <w:sz w:val="24"/>
          <w:szCs w:val="24"/>
          <w:lang w:val="en-US"/>
        </w:rPr>
        <w:t xml:space="preserve"> (lei/MWh)</w:t>
      </w:r>
    </w:p>
    <w:p w14:paraId="7056C078" w14:textId="77777777" w:rsidR="00C15ACA" w:rsidRPr="00F15AC3" w:rsidRDefault="00C15ACA" w:rsidP="00C15ACA">
      <w:pPr>
        <w:spacing w:after="0" w:line="360" w:lineRule="auto"/>
        <w:jc w:val="both"/>
        <w:rPr>
          <w:rFonts w:ascii="Times New Roman" w:eastAsia="Times New Roman" w:hAnsi="Times New Roman"/>
          <w:sz w:val="24"/>
          <w:szCs w:val="24"/>
        </w:rPr>
      </w:pPr>
      <w:r w:rsidRPr="00F15AC3">
        <w:rPr>
          <w:rFonts w:ascii="Times New Roman" w:eastAsia="Times New Roman" w:hAnsi="Times New Roman"/>
          <w:sz w:val="24"/>
          <w:szCs w:val="24"/>
          <w:lang w:val="en-US"/>
        </w:rPr>
        <w:tab/>
        <w:t xml:space="preserve">(4) </w:t>
      </w:r>
      <w:r w:rsidRPr="00F15AC3">
        <w:rPr>
          <w:rFonts w:ascii="Times New Roman" w:eastAsia="Times New Roman" w:hAnsi="Times New Roman"/>
          <w:sz w:val="24"/>
          <w:szCs w:val="24"/>
        </w:rPr>
        <w:t>La funcţionarea cu combustibil gazos asigurat din rețeaua de transport, formula prevăzută la alin. (1) este:</w:t>
      </w:r>
    </w:p>
    <w:p w14:paraId="4B22BAE6" w14:textId="0432CDC6" w:rsidR="00C15ACA" w:rsidRPr="00F15AC3" w:rsidRDefault="0057402A" w:rsidP="00C15ACA">
      <w:pPr>
        <w:spacing w:after="0" w:line="360" w:lineRule="auto"/>
        <w:jc w:val="both"/>
        <w:rPr>
          <w:rFonts w:ascii="Times New Roman" w:eastAsia="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ref</m:t>
            </m:r>
          </m:sub>
          <m:sup>
            <m:r>
              <w:rPr>
                <w:rFonts w:ascii="Cambria Math" w:hAnsi="Cambria Math"/>
                <w:lang w:val="en-US"/>
              </w:rPr>
              <m:t>n</m:t>
            </m:r>
          </m:sup>
        </m:sSubSup>
        <m:r>
          <w:rPr>
            <w:rFonts w:ascii="Cambria Math" w:hAnsi="Cambria Math"/>
            <w:lang w:val="en-US"/>
          </w:rPr>
          <m:t>=2,851×</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+0,220×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-1,169</m:t>
        </m:r>
        <m:r>
          <m:rPr>
            <m:sty m:val="p"/>
          </m:rP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-5,718×</m:t>
        </m:r>
        <m:d>
          <m:dPr>
            <m:ctrlPr>
              <w:rPr>
                <w:rFonts w:ascii="Cambria Math" w:hAnsi="Cambria Math"/>
                <w:lang w:val="en-US"/>
              </w:rPr>
            </m:ctrlPr>
          </m:dPr>
          <m:e>
            <m:r>
              <w:rPr>
                <w:rFonts w:ascii="Cambria Math" w:hAnsi="Cambria Math"/>
                <w:lang w:val="en-US"/>
              </w:rPr>
              <m:t>n-1</m:t>
            </m:r>
            <m:ctrlPr>
              <w:rPr>
                <w:rFonts w:ascii="Cambria Math" w:hAnsi="Cambria Math"/>
                <w:i/>
                <w:lang w:val="en-US"/>
              </w:rPr>
            </m:ctrlPr>
          </m:e>
        </m:d>
        <m:r>
          <m:rPr>
            <m:sty m:val="p"/>
          </m:rPr>
          <w:rPr>
            <w:rFonts w:ascii="Cambria Math" w:hAnsi="Cambria Math"/>
            <w:lang w:val="en-US"/>
          </w:rPr>
          <m:t>×</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+306,522</m:t>
        </m:r>
        <m:r>
          <m:rPr>
            <m:sty m:val="p"/>
          </m:rPr>
          <w:rPr>
            <w:rFonts w:ascii="Cambria Math" w:hAnsi="Cambria Math"/>
            <w:lang w:val="en-US"/>
          </w:rPr>
          <m:t>×</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E</m:t>
            </m:r>
          </m:sub>
          <m:sup>
            <m:r>
              <w:rPr>
                <w:rFonts w:ascii="Cambria Math" w:hAnsi="Cambria Math"/>
                <w:lang w:val="en-US"/>
              </w:rPr>
              <m:t>n</m:t>
            </m:r>
          </m:sup>
        </m:sSubSup>
      </m:oMath>
      <w:r w:rsidR="00C15ACA" w:rsidRPr="00F15AC3">
        <w:rPr>
          <w:rFonts w:ascii="Times New Roman" w:eastAsia="Times New Roman" w:hAnsi="Times New Roman"/>
          <w:sz w:val="24"/>
          <w:szCs w:val="24"/>
          <w:lang w:val="en-US"/>
        </w:rPr>
        <w:t xml:space="preserve"> (lei/MWh)</w:t>
      </w:r>
    </w:p>
    <w:p w14:paraId="0E68D469" w14:textId="77777777" w:rsidR="00C15ACA" w:rsidRPr="00F15AC3" w:rsidRDefault="00C15ACA" w:rsidP="00C15ACA">
      <w:pPr>
        <w:spacing w:after="0" w:line="360" w:lineRule="auto"/>
        <w:jc w:val="both"/>
        <w:rPr>
          <w:rFonts w:ascii="Times New Roman" w:eastAsia="Times New Roman" w:hAnsi="Times New Roman"/>
          <w:sz w:val="24"/>
          <w:szCs w:val="24"/>
        </w:rPr>
      </w:pPr>
      <w:r w:rsidRPr="00F15AC3">
        <w:rPr>
          <w:rFonts w:ascii="Times New Roman" w:eastAsia="Times New Roman" w:hAnsi="Times New Roman"/>
          <w:sz w:val="24"/>
          <w:szCs w:val="24"/>
          <w:lang w:val="en-US"/>
        </w:rPr>
        <w:tab/>
        <w:t xml:space="preserve">(5) </w:t>
      </w:r>
      <w:r w:rsidRPr="00F15AC3">
        <w:rPr>
          <w:rFonts w:ascii="Times New Roman" w:eastAsia="Times New Roman" w:hAnsi="Times New Roman"/>
          <w:sz w:val="24"/>
          <w:szCs w:val="24"/>
        </w:rPr>
        <w:t>La funcţionarea cu combustibil gazos asigurat din rețeaua de distribuție, formula prevăzută la alin. (1) este:</w:t>
      </w:r>
    </w:p>
    <w:p w14:paraId="44B66DA3" w14:textId="71536ADB" w:rsidR="00C15ACA" w:rsidRPr="00C538ED" w:rsidRDefault="0057402A" w:rsidP="00C538ED">
      <w:pPr>
        <w:spacing w:after="0" w:line="360" w:lineRule="auto"/>
        <w:jc w:val="both"/>
        <w:rPr>
          <w:rFonts w:ascii="Times New Roman" w:eastAsia="Times New Roman" w:hAnsi="Times New Roman"/>
          <w:sz w:val="24"/>
          <w:szCs w:val="24"/>
          <w:lang w:val="en-US"/>
        </w:rPr>
      </w:pPr>
      <m:oMath>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ref</m:t>
            </m:r>
          </m:sub>
          <m:sup>
            <m:r>
              <w:rPr>
                <w:rFonts w:ascii="Cambria Math" w:hAnsi="Cambria Math"/>
                <w:lang w:val="en-US"/>
              </w:rPr>
              <m:t>n</m:t>
            </m:r>
          </m:sup>
        </m:sSubSup>
        <m:r>
          <w:rPr>
            <w:rFonts w:ascii="Cambria Math" w:hAnsi="Cambria Math"/>
            <w:lang w:val="en-US"/>
          </w:rPr>
          <m:t>=2,851</m:t>
        </m:r>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p</m:t>
                </m:r>
                <m:ctrlPr>
                  <w:rPr>
                    <w:rFonts w:ascii="Cambria Math" w:hAnsi="Cambria Math"/>
                    <w:lang w:val="en-US"/>
                  </w:rPr>
                </m:ctrlPr>
              </m:e>
              <m:sub>
                <m:r>
                  <w:rPr>
                    <w:rFonts w:ascii="Cambria Math" w:hAnsi="Cambria Math"/>
                    <w:lang w:val="en-US"/>
                  </w:rPr>
                  <m:t>comb </m:t>
                </m:r>
              </m:sub>
              <m:sup>
                <m:r>
                  <w:rPr>
                    <w:rFonts w:ascii="Cambria Math" w:hAnsi="Cambria Math"/>
                    <w:lang w:val="en-US"/>
                  </w:rPr>
                  <m:t>n</m:t>
                </m:r>
              </m:sup>
            </m:sSubSup>
            <m:r>
              <w:rPr>
                <w:rFonts w:ascii="Cambria Math" w:hAnsi="Cambria Math"/>
                <w:lang w:val="en-US"/>
              </w:rPr>
              <m:t>+0,220×</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CO2</m:t>
                </m:r>
              </m:sub>
              <m:sup>
                <m:r>
                  <w:rPr>
                    <w:rFonts w:ascii="Cambria Math" w:hAnsi="Cambria Math"/>
                    <w:lang w:val="en-US"/>
                  </w:rPr>
                  <m:t>n</m:t>
                </m:r>
              </m:sup>
            </m:sSubSup>
            <m:r>
              <w:rPr>
                <w:rFonts w:ascii="Cambria Math" w:hAnsi="Cambria Math"/>
                <w:lang w:val="en-US"/>
              </w:rPr>
              <m:t>+7,422×</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ctrlPr>
              <w:rPr>
                <w:rFonts w:ascii="Cambria Math" w:hAnsi="Cambria Math"/>
                <w:i/>
                <w:lang w:val="en-US"/>
              </w:rPr>
            </m:ctrlPr>
          </m:e>
        </m:d>
        <m:r>
          <w:rPr>
            <w:rFonts w:ascii="Cambria Math" w:hAnsi="Cambria Math"/>
            <w:lang w:val="en-US"/>
          </w:rPr>
          <m:t>-1,169</m:t>
        </m:r>
        <m:r>
          <m:rPr>
            <m:sty m:val="p"/>
          </m:rP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ref</m:t>
            </m:r>
          </m:sub>
          <m:sup>
            <m:r>
              <w:rPr>
                <w:rFonts w:ascii="Cambria Math" w:hAnsi="Cambria Math"/>
                <w:lang w:val="en-US"/>
              </w:rPr>
              <m:t>q,n</m:t>
            </m:r>
          </m:sup>
        </m:sSubSup>
        <m:r>
          <w:rPr>
            <w:rFonts w:ascii="Cambria Math" w:hAnsi="Cambria Math"/>
            <w:lang w:val="en-US"/>
          </w:rPr>
          <m:t>-5,278×</m:t>
        </m:r>
        <m:d>
          <m:dPr>
            <m:ctrlPr>
              <w:rPr>
                <w:rFonts w:ascii="Cambria Math" w:hAnsi="Cambria Math"/>
                <w:lang w:val="en-US"/>
              </w:rPr>
            </m:ctrlPr>
          </m:dPr>
          <m:e>
            <m:r>
              <w:rPr>
                <w:rFonts w:ascii="Cambria Math" w:hAnsi="Cambria Math"/>
                <w:lang w:val="en-US"/>
              </w:rPr>
              <m:t>n-1</m:t>
            </m:r>
            <m:ctrlPr>
              <w:rPr>
                <w:rFonts w:ascii="Cambria Math" w:hAnsi="Cambria Math"/>
                <w:i/>
                <w:lang w:val="en-US"/>
              </w:rPr>
            </m:ctrlPr>
          </m:e>
        </m:d>
        <m:r>
          <m:rPr>
            <m:sty m:val="p"/>
          </m:rPr>
          <w:rPr>
            <w:rFonts w:ascii="Cambria Math" w:hAnsi="Cambria Math"/>
            <w:lang w:val="en-US"/>
          </w:rPr>
          <m:t>×</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+290,639</m:t>
        </m:r>
        <m:r>
          <m:rPr>
            <m:sty m:val="p"/>
          </m:rPr>
          <w:rPr>
            <w:rFonts w:ascii="Cambria Math" w:hAnsi="Cambria Math"/>
            <w:lang w:val="en-US"/>
          </w:rPr>
          <m:t>×</m:t>
        </m:r>
        <m:d>
          <m:dPr>
            <m:begChr m:val="["/>
            <m:endChr m:val="]"/>
            <m:ctrlPr>
              <w:rPr>
                <w:rFonts w:ascii="Cambria Math" w:hAnsi="Cambria Math"/>
                <w:lang w:val="en-US"/>
              </w:rPr>
            </m:ctrlPr>
          </m:dPr>
          <m:e>
            <m:r>
              <w:rPr>
                <w:rFonts w:ascii="Cambria Math" w:hAnsi="Cambria Math"/>
                <w:lang w:val="en-US"/>
              </w:rPr>
              <m:t>1+</m:t>
            </m:r>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inflatie</m:t>
                    </m:r>
                  </m:sub>
                </m:sSub>
                <m:ctrlPr>
                  <w:rPr>
                    <w:rFonts w:ascii="Cambria Math" w:hAnsi="Cambria Math"/>
                    <w:i/>
                    <w:lang w:val="en-US"/>
                  </w:rPr>
                </m:ctrlPr>
              </m:e>
            </m:d>
            <m:r>
              <m:rPr>
                <m:lit/>
              </m:rPr>
              <w:rPr>
                <w:rFonts w:ascii="Cambria Math" w:hAnsi="Cambria Math"/>
                <w:lang w:val="en-US"/>
              </w:rPr>
              <m:t>/</m:t>
            </m:r>
            <m:r>
              <w:rPr>
                <w:rFonts w:ascii="Cambria Math" w:hAnsi="Cambria Math"/>
                <w:lang w:val="en-US"/>
              </w:rPr>
              <m:t>100</m:t>
            </m:r>
            <m:ctrlPr>
              <w:rPr>
                <w:rFonts w:ascii="Cambria Math" w:hAnsi="Cambria Math"/>
                <w:i/>
                <w:lang w:val="en-US"/>
              </w:rPr>
            </m:ctrlPr>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E</m:t>
            </m:r>
          </m:sub>
          <m:sup>
            <m:r>
              <w:rPr>
                <w:rFonts w:ascii="Cambria Math" w:hAnsi="Cambria Math"/>
                <w:lang w:val="en-US"/>
              </w:rPr>
              <m:t>n</m:t>
            </m:r>
          </m:sup>
        </m:sSubSup>
      </m:oMath>
      <w:r w:rsidR="00C15ACA" w:rsidRPr="00F15AC3">
        <w:rPr>
          <w:rFonts w:ascii="Times New Roman" w:eastAsia="Times New Roman" w:hAnsi="Times New Roman"/>
          <w:sz w:val="24"/>
          <w:szCs w:val="24"/>
          <w:lang w:val="en-US"/>
        </w:rPr>
        <w:t xml:space="preserve"> (lei/MWh)</w:t>
      </w:r>
      <w:r w:rsidR="00C15ACA">
        <w:rPr>
          <w:rFonts w:ascii="Times New Roman" w:eastAsia="Times New Roman" w:hAnsi="Times New Roman"/>
          <w:sz w:val="24"/>
          <w:szCs w:val="24"/>
          <w:lang w:val="en-US"/>
        </w:rPr>
        <w:t>”</w:t>
      </w:r>
    </w:p>
    <w:p w14:paraId="0427CE17" w14:textId="4965F1FB" w:rsidR="00806A1C" w:rsidRDefault="00CC3F72" w:rsidP="00CC3F72">
      <w:pPr>
        <w:pStyle w:val="ListParagraph"/>
        <w:numPr>
          <w:ilvl w:val="0"/>
          <w:numId w:val="4"/>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La articolul 49 alineatul (4), litera b) se modifică şi va avea următorul cuprins:</w:t>
      </w:r>
    </w:p>
    <w:p w14:paraId="592BF4EB" w14:textId="0D230F9D" w:rsidR="00CC3F72" w:rsidRPr="00CC3F72" w:rsidRDefault="00CC3F72" w:rsidP="00CC3F72">
      <w:pPr>
        <w:spacing w:after="0" w:line="360" w:lineRule="auto"/>
        <w:jc w:val="both"/>
        <w:rPr>
          <w:rFonts w:ascii="Times New Roman" w:hAnsi="Times New Roman"/>
          <w:sz w:val="24"/>
          <w:szCs w:val="24"/>
          <w:lang w:val="en-GB"/>
        </w:rPr>
      </w:pPr>
      <w:r>
        <w:rPr>
          <w:rFonts w:ascii="Times New Roman" w:hAnsi="Times New Roman"/>
          <w:sz w:val="24"/>
          <w:szCs w:val="24"/>
        </w:rPr>
        <w:t>„</w:t>
      </w:r>
      <w:r w:rsidRPr="00CC3F72">
        <w:rPr>
          <w:rFonts w:ascii="Times New Roman" w:hAnsi="Times New Roman"/>
          <w:sz w:val="24"/>
          <w:szCs w:val="24"/>
          <w:lang w:val="en-GB"/>
        </w:rPr>
        <w:t xml:space="preserve">b) </w:t>
      </w:r>
      <w:proofErr w:type="spellStart"/>
      <w:r w:rsidRPr="00CC3F72">
        <w:rPr>
          <w:rFonts w:ascii="Times New Roman" w:hAnsi="Times New Roman"/>
          <w:sz w:val="24"/>
          <w:szCs w:val="24"/>
          <w:lang w:val="en-GB"/>
        </w:rPr>
        <w:t>costul</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justificat</w:t>
      </w:r>
      <w:proofErr w:type="spellEnd"/>
      <w:r w:rsidRPr="00CC3F72">
        <w:rPr>
          <w:rFonts w:ascii="Times New Roman" w:hAnsi="Times New Roman"/>
          <w:sz w:val="24"/>
          <w:szCs w:val="24"/>
          <w:lang w:val="en-GB"/>
        </w:rPr>
        <w:t xml:space="preserve"> al </w:t>
      </w:r>
      <w:proofErr w:type="spellStart"/>
      <w:r w:rsidRPr="00CC3F72">
        <w:rPr>
          <w:rFonts w:ascii="Times New Roman" w:hAnsi="Times New Roman"/>
          <w:sz w:val="24"/>
          <w:szCs w:val="24"/>
          <w:lang w:val="en-GB"/>
        </w:rPr>
        <w:t>energiei</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electrice</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consumate</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pentru</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pompele</w:t>
      </w:r>
      <w:proofErr w:type="spellEnd"/>
      <w:r w:rsidRPr="00CC3F72">
        <w:rPr>
          <w:rFonts w:ascii="Times New Roman" w:hAnsi="Times New Roman"/>
          <w:sz w:val="24"/>
          <w:szCs w:val="24"/>
          <w:lang w:val="en-GB"/>
        </w:rPr>
        <w:t xml:space="preserve"> din </w:t>
      </w:r>
      <w:proofErr w:type="spellStart"/>
      <w:r w:rsidRPr="00CC3F72">
        <w:rPr>
          <w:rFonts w:ascii="Times New Roman" w:hAnsi="Times New Roman"/>
          <w:sz w:val="24"/>
          <w:szCs w:val="24"/>
          <w:lang w:val="en-GB"/>
        </w:rPr>
        <w:t>reţeaua</w:t>
      </w:r>
      <w:proofErr w:type="spellEnd"/>
      <w:r w:rsidRPr="00CC3F72">
        <w:rPr>
          <w:rFonts w:ascii="Times New Roman" w:hAnsi="Times New Roman"/>
          <w:sz w:val="24"/>
          <w:szCs w:val="24"/>
          <w:lang w:val="en-GB"/>
        </w:rPr>
        <w:t xml:space="preserve"> de </w:t>
      </w:r>
      <w:proofErr w:type="spellStart"/>
      <w:r w:rsidRPr="00CC3F72">
        <w:rPr>
          <w:rFonts w:ascii="Times New Roman" w:hAnsi="Times New Roman"/>
          <w:sz w:val="24"/>
          <w:szCs w:val="24"/>
          <w:lang w:val="en-GB"/>
        </w:rPr>
        <w:t>termoficare</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determinat</w:t>
      </w:r>
      <w:proofErr w:type="spellEnd"/>
      <w:r w:rsidRPr="00CC3F72">
        <w:rPr>
          <w:rFonts w:ascii="Times New Roman" w:hAnsi="Times New Roman"/>
          <w:sz w:val="24"/>
          <w:szCs w:val="24"/>
          <w:lang w:val="en-GB"/>
        </w:rPr>
        <w:t xml:space="preserve"> pe </w:t>
      </w:r>
      <w:proofErr w:type="spellStart"/>
      <w:r w:rsidRPr="00CC3F72">
        <w:rPr>
          <w:rFonts w:ascii="Times New Roman" w:hAnsi="Times New Roman"/>
          <w:sz w:val="24"/>
          <w:szCs w:val="24"/>
          <w:lang w:val="en-GB"/>
        </w:rPr>
        <w:t>baza</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cantității</w:t>
      </w:r>
      <w:proofErr w:type="spellEnd"/>
      <w:r w:rsidRPr="00CC3F72">
        <w:rPr>
          <w:rFonts w:ascii="Times New Roman" w:hAnsi="Times New Roman"/>
          <w:sz w:val="24"/>
          <w:szCs w:val="24"/>
          <w:lang w:val="en-GB"/>
        </w:rPr>
        <w:t xml:space="preserve"> de </w:t>
      </w:r>
      <w:proofErr w:type="spellStart"/>
      <w:r w:rsidRPr="00CC3F72">
        <w:rPr>
          <w:rFonts w:ascii="Times New Roman" w:hAnsi="Times New Roman"/>
          <w:sz w:val="24"/>
          <w:szCs w:val="24"/>
          <w:lang w:val="en-GB"/>
        </w:rPr>
        <w:t>energie</w:t>
      </w:r>
      <w:proofErr w:type="spellEnd"/>
      <w:r w:rsidRPr="00CC3F72">
        <w:rPr>
          <w:rFonts w:ascii="Times New Roman" w:hAnsi="Times New Roman"/>
          <w:sz w:val="24"/>
          <w:szCs w:val="24"/>
          <w:lang w:val="en-GB"/>
        </w:rPr>
        <w:t xml:space="preserve"> </w:t>
      </w:r>
      <w:proofErr w:type="spellStart"/>
      <w:r w:rsidRPr="00CC3F72">
        <w:rPr>
          <w:rFonts w:ascii="Times New Roman" w:hAnsi="Times New Roman"/>
          <w:sz w:val="24"/>
          <w:szCs w:val="24"/>
          <w:lang w:val="en-GB"/>
        </w:rPr>
        <w:t>consumată</w:t>
      </w:r>
      <w:proofErr w:type="spellEnd"/>
      <w:r w:rsidRPr="00CC3F72">
        <w:rPr>
          <w:rFonts w:ascii="Times New Roman" w:hAnsi="Times New Roman"/>
          <w:sz w:val="24"/>
          <w:szCs w:val="24"/>
          <w:lang w:val="en-GB"/>
        </w:rPr>
        <w:t xml:space="preserve"> de </w:t>
      </w:r>
      <w:proofErr w:type="spellStart"/>
      <w:r w:rsidRPr="00CC3F72">
        <w:rPr>
          <w:rFonts w:ascii="Times New Roman" w:hAnsi="Times New Roman"/>
          <w:sz w:val="24"/>
          <w:szCs w:val="24"/>
          <w:lang w:val="en-GB"/>
        </w:rPr>
        <w:t>pompele</w:t>
      </w:r>
      <w:proofErr w:type="spellEnd"/>
      <w:r w:rsidRPr="00CC3F72">
        <w:rPr>
          <w:rFonts w:ascii="Times New Roman" w:hAnsi="Times New Roman"/>
          <w:sz w:val="24"/>
          <w:szCs w:val="24"/>
          <w:lang w:val="en-GB"/>
        </w:rPr>
        <w:t xml:space="preserve"> din </w:t>
      </w:r>
      <w:proofErr w:type="spellStart"/>
      <w:r w:rsidRPr="00CC3F72">
        <w:rPr>
          <w:rFonts w:ascii="Times New Roman" w:hAnsi="Times New Roman"/>
          <w:sz w:val="24"/>
          <w:szCs w:val="24"/>
          <w:lang w:val="en-GB"/>
        </w:rPr>
        <w:t>rețeaua</w:t>
      </w:r>
      <w:proofErr w:type="spellEnd"/>
      <w:r w:rsidRPr="00CC3F72">
        <w:rPr>
          <w:rFonts w:ascii="Times New Roman" w:hAnsi="Times New Roman"/>
          <w:sz w:val="24"/>
          <w:szCs w:val="24"/>
          <w:lang w:val="en-GB"/>
        </w:rPr>
        <w:t xml:space="preserve"> de </w:t>
      </w:r>
      <w:proofErr w:type="spellStart"/>
      <w:r w:rsidRPr="00CC3F72">
        <w:rPr>
          <w:rFonts w:ascii="Times New Roman" w:hAnsi="Times New Roman"/>
          <w:sz w:val="24"/>
          <w:szCs w:val="24"/>
          <w:lang w:val="en-GB"/>
        </w:rPr>
        <w:t>termoficare</w:t>
      </w:r>
      <w:proofErr w:type="spellEnd"/>
      <w:r w:rsidRPr="00CC3F72">
        <w:rPr>
          <w:rFonts w:ascii="Times New Roman" w:hAnsi="Times New Roman"/>
          <w:sz w:val="24"/>
          <w:szCs w:val="24"/>
          <w:lang w:val="en-GB"/>
        </w:rPr>
        <w:t xml:space="preserve"> și </w:t>
      </w:r>
      <w:r w:rsidRPr="001F0C3D">
        <w:rPr>
          <w:rFonts w:ascii="Times New Roman" w:hAnsi="Times New Roman"/>
          <w:sz w:val="24"/>
          <w:szCs w:val="24"/>
        </w:rPr>
        <w:t xml:space="preserve">valoarea maximă dintre preţul de referinţă al energiei electrice, aprobat prin ordin al preşedintelui ANRE, şi preţul de achiziţie a energiei electrice din facturile aferente </w:t>
      </w:r>
      <w:r w:rsidRPr="00B05618">
        <w:rPr>
          <w:rFonts w:ascii="Times New Roman" w:hAnsi="Times New Roman"/>
          <w:sz w:val="24"/>
          <w:szCs w:val="24"/>
        </w:rPr>
        <w:t xml:space="preserve">lunii </w:t>
      </w:r>
      <w:r w:rsidR="00BC05BA" w:rsidRPr="00B05618">
        <w:rPr>
          <w:rFonts w:ascii="Times New Roman" w:hAnsi="Times New Roman"/>
          <w:sz w:val="24"/>
          <w:szCs w:val="24"/>
        </w:rPr>
        <w:t>martie</w:t>
      </w:r>
      <w:r w:rsidRPr="00B05618">
        <w:rPr>
          <w:rFonts w:ascii="Times New Roman" w:hAnsi="Times New Roman"/>
          <w:sz w:val="24"/>
          <w:szCs w:val="24"/>
        </w:rPr>
        <w:t xml:space="preserve">, respectiv lunii </w:t>
      </w:r>
      <w:r w:rsidR="00BC05BA" w:rsidRPr="00B05618">
        <w:rPr>
          <w:rFonts w:ascii="Times New Roman" w:hAnsi="Times New Roman"/>
          <w:sz w:val="24"/>
          <w:szCs w:val="24"/>
        </w:rPr>
        <w:t>iulie</w:t>
      </w:r>
      <w:r w:rsidRPr="00B05618">
        <w:rPr>
          <w:rFonts w:ascii="Times New Roman" w:hAnsi="Times New Roman"/>
          <w:sz w:val="24"/>
          <w:szCs w:val="24"/>
          <w:lang w:val="en-GB"/>
        </w:rPr>
        <w:t xml:space="preserve">, conform </w:t>
      </w:r>
      <w:proofErr w:type="spellStart"/>
      <w:r w:rsidRPr="00B05618">
        <w:rPr>
          <w:rFonts w:ascii="Times New Roman" w:hAnsi="Times New Roman"/>
          <w:sz w:val="24"/>
          <w:szCs w:val="24"/>
          <w:lang w:val="en-GB"/>
        </w:rPr>
        <w:t>machetei</w:t>
      </w:r>
      <w:proofErr w:type="spellEnd"/>
      <w:r w:rsidRPr="00B05618">
        <w:rPr>
          <w:rFonts w:ascii="Times New Roman" w:hAnsi="Times New Roman"/>
          <w:sz w:val="24"/>
          <w:szCs w:val="24"/>
          <w:lang w:val="en-GB"/>
        </w:rPr>
        <w:t xml:space="preserve"> nr. 1 din </w:t>
      </w:r>
      <w:proofErr w:type="spellStart"/>
      <w:r w:rsidRPr="00B05618">
        <w:rPr>
          <w:rFonts w:ascii="Times New Roman" w:hAnsi="Times New Roman"/>
          <w:sz w:val="24"/>
          <w:szCs w:val="24"/>
          <w:lang w:val="en-GB"/>
        </w:rPr>
        <w:t>anexa</w:t>
      </w:r>
      <w:proofErr w:type="spellEnd"/>
      <w:r w:rsidRPr="00B05618">
        <w:rPr>
          <w:rFonts w:ascii="Times New Roman" w:hAnsi="Times New Roman"/>
          <w:sz w:val="24"/>
          <w:szCs w:val="24"/>
          <w:lang w:val="en-GB"/>
        </w:rPr>
        <w:t xml:space="preserve"> nr. 4, </w:t>
      </w:r>
      <w:proofErr w:type="spellStart"/>
      <w:r w:rsidRPr="00B05618">
        <w:rPr>
          <w:rFonts w:ascii="Times New Roman" w:hAnsi="Times New Roman"/>
          <w:sz w:val="24"/>
          <w:szCs w:val="24"/>
          <w:lang w:val="en-GB"/>
        </w:rPr>
        <w:t>raportat</w:t>
      </w:r>
      <w:proofErr w:type="spellEnd"/>
      <w:r w:rsidRPr="00B05618">
        <w:rPr>
          <w:rFonts w:ascii="Times New Roman" w:hAnsi="Times New Roman"/>
          <w:sz w:val="24"/>
          <w:szCs w:val="24"/>
          <w:lang w:val="en-GB"/>
        </w:rPr>
        <w:t xml:space="preserve"> la </w:t>
      </w:r>
      <w:proofErr w:type="spellStart"/>
      <w:r w:rsidRPr="00B05618">
        <w:rPr>
          <w:rFonts w:ascii="Times New Roman" w:hAnsi="Times New Roman"/>
          <w:sz w:val="24"/>
          <w:szCs w:val="24"/>
          <w:lang w:val="en-GB"/>
        </w:rPr>
        <w:t>energia</w:t>
      </w:r>
      <w:proofErr w:type="spellEnd"/>
      <w:r w:rsidRPr="00B05618">
        <w:rPr>
          <w:rFonts w:ascii="Times New Roman" w:hAnsi="Times New Roman"/>
          <w:sz w:val="24"/>
          <w:szCs w:val="24"/>
          <w:lang w:val="en-GB"/>
        </w:rPr>
        <w:t xml:space="preserve"> </w:t>
      </w:r>
      <w:proofErr w:type="spellStart"/>
      <w:r w:rsidRPr="00B05618">
        <w:rPr>
          <w:rFonts w:ascii="Times New Roman" w:hAnsi="Times New Roman"/>
          <w:sz w:val="24"/>
          <w:szCs w:val="24"/>
          <w:lang w:val="en-GB"/>
        </w:rPr>
        <w:t>termică</w:t>
      </w:r>
      <w:proofErr w:type="spellEnd"/>
      <w:r w:rsidRPr="00B05618">
        <w:rPr>
          <w:rFonts w:ascii="Times New Roman" w:hAnsi="Times New Roman"/>
          <w:sz w:val="24"/>
          <w:szCs w:val="24"/>
          <w:lang w:val="en-GB"/>
        </w:rPr>
        <w:t xml:space="preserve"> </w:t>
      </w:r>
      <w:proofErr w:type="spellStart"/>
      <w:r w:rsidRPr="00B05618">
        <w:rPr>
          <w:rFonts w:ascii="Times New Roman" w:hAnsi="Times New Roman"/>
          <w:sz w:val="24"/>
          <w:szCs w:val="24"/>
          <w:lang w:val="en-GB"/>
        </w:rPr>
        <w:t>produsă</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şi</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livrată</w:t>
      </w:r>
      <w:proofErr w:type="spellEnd"/>
      <w:r w:rsidRPr="001F0C3D">
        <w:rPr>
          <w:rFonts w:ascii="Times New Roman" w:hAnsi="Times New Roman"/>
          <w:sz w:val="24"/>
          <w:szCs w:val="24"/>
          <w:lang w:val="en-GB"/>
        </w:rPr>
        <w:t xml:space="preserve"> sub </w:t>
      </w:r>
      <w:proofErr w:type="spellStart"/>
      <w:r w:rsidRPr="001F0C3D">
        <w:rPr>
          <w:rFonts w:ascii="Times New Roman" w:hAnsi="Times New Roman"/>
          <w:sz w:val="24"/>
          <w:szCs w:val="24"/>
          <w:lang w:val="en-GB"/>
        </w:rPr>
        <w:t>formă</w:t>
      </w:r>
      <w:proofErr w:type="spellEnd"/>
      <w:r w:rsidRPr="001F0C3D">
        <w:rPr>
          <w:rFonts w:ascii="Times New Roman" w:hAnsi="Times New Roman"/>
          <w:sz w:val="24"/>
          <w:szCs w:val="24"/>
          <w:lang w:val="en-GB"/>
        </w:rPr>
        <w:t xml:space="preserve"> de </w:t>
      </w:r>
      <w:proofErr w:type="spellStart"/>
      <w:r w:rsidRPr="001F0C3D">
        <w:rPr>
          <w:rFonts w:ascii="Times New Roman" w:hAnsi="Times New Roman"/>
          <w:sz w:val="24"/>
          <w:szCs w:val="24"/>
          <w:lang w:val="en-GB"/>
        </w:rPr>
        <w:t>apă</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fierbinte</w:t>
      </w:r>
      <w:proofErr w:type="spellEnd"/>
      <w:r w:rsidRPr="001F0C3D">
        <w:rPr>
          <w:rFonts w:ascii="Times New Roman" w:hAnsi="Times New Roman"/>
          <w:sz w:val="24"/>
          <w:szCs w:val="24"/>
          <w:lang w:val="en-GB"/>
        </w:rPr>
        <w:t xml:space="preserve"> din </w:t>
      </w:r>
      <w:proofErr w:type="spellStart"/>
      <w:r w:rsidRPr="001F0C3D">
        <w:rPr>
          <w:rFonts w:ascii="Times New Roman" w:hAnsi="Times New Roman"/>
          <w:sz w:val="24"/>
          <w:szCs w:val="24"/>
          <w:lang w:val="en-GB"/>
        </w:rPr>
        <w:t>centrală</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considerat</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doar</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în</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cazul</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în</w:t>
      </w:r>
      <w:proofErr w:type="spellEnd"/>
      <w:r w:rsidRPr="001F0C3D">
        <w:rPr>
          <w:rFonts w:ascii="Times New Roman" w:hAnsi="Times New Roman"/>
          <w:sz w:val="24"/>
          <w:szCs w:val="24"/>
          <w:lang w:val="en-GB"/>
        </w:rPr>
        <w:t xml:space="preserve"> care </w:t>
      </w:r>
      <w:proofErr w:type="spellStart"/>
      <w:r w:rsidRPr="001F0C3D">
        <w:rPr>
          <w:rFonts w:ascii="Times New Roman" w:hAnsi="Times New Roman"/>
          <w:sz w:val="24"/>
          <w:szCs w:val="24"/>
          <w:lang w:val="en-GB"/>
        </w:rPr>
        <w:t>producătorul</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declară</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că</w:t>
      </w:r>
      <w:proofErr w:type="spellEnd"/>
      <w:r w:rsidRPr="001F0C3D">
        <w:rPr>
          <w:rFonts w:ascii="Times New Roman" w:hAnsi="Times New Roman"/>
          <w:sz w:val="24"/>
          <w:szCs w:val="24"/>
          <w:lang w:val="en-GB"/>
        </w:rPr>
        <w:t xml:space="preserve"> nu </w:t>
      </w:r>
      <w:proofErr w:type="spellStart"/>
      <w:r w:rsidRPr="001F0C3D">
        <w:rPr>
          <w:rFonts w:ascii="Times New Roman" w:hAnsi="Times New Roman"/>
          <w:sz w:val="24"/>
          <w:szCs w:val="24"/>
          <w:lang w:val="en-GB"/>
        </w:rPr>
        <w:t>recuperează</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acest</w:t>
      </w:r>
      <w:proofErr w:type="spellEnd"/>
      <w:r w:rsidRPr="001F0C3D">
        <w:rPr>
          <w:rFonts w:ascii="Times New Roman" w:hAnsi="Times New Roman"/>
          <w:sz w:val="24"/>
          <w:szCs w:val="24"/>
          <w:lang w:val="en-GB"/>
        </w:rPr>
        <w:t xml:space="preserve"> cost </w:t>
      </w:r>
      <w:proofErr w:type="spellStart"/>
      <w:r w:rsidRPr="001F0C3D">
        <w:rPr>
          <w:rFonts w:ascii="Times New Roman" w:hAnsi="Times New Roman"/>
          <w:sz w:val="24"/>
          <w:szCs w:val="24"/>
          <w:lang w:val="en-GB"/>
        </w:rPr>
        <w:t>prin</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tariful</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serviciului</w:t>
      </w:r>
      <w:proofErr w:type="spellEnd"/>
      <w:r w:rsidRPr="001F0C3D">
        <w:rPr>
          <w:rFonts w:ascii="Times New Roman" w:hAnsi="Times New Roman"/>
          <w:sz w:val="24"/>
          <w:szCs w:val="24"/>
          <w:lang w:val="en-GB"/>
        </w:rPr>
        <w:t xml:space="preserve"> de transport </w:t>
      </w:r>
      <w:proofErr w:type="spellStart"/>
      <w:r w:rsidRPr="001F0C3D">
        <w:rPr>
          <w:rFonts w:ascii="Times New Roman" w:hAnsi="Times New Roman"/>
          <w:sz w:val="24"/>
          <w:szCs w:val="24"/>
          <w:lang w:val="en-GB"/>
        </w:rPr>
        <w:t>sau</w:t>
      </w:r>
      <w:proofErr w:type="spellEnd"/>
      <w:r w:rsidRPr="001F0C3D">
        <w:rPr>
          <w:rFonts w:ascii="Times New Roman" w:hAnsi="Times New Roman"/>
          <w:sz w:val="24"/>
          <w:szCs w:val="24"/>
          <w:lang w:val="en-GB"/>
        </w:rPr>
        <w:t xml:space="preserve"> de la </w:t>
      </w:r>
      <w:proofErr w:type="spellStart"/>
      <w:r w:rsidRPr="001F0C3D">
        <w:rPr>
          <w:rFonts w:ascii="Times New Roman" w:hAnsi="Times New Roman"/>
          <w:sz w:val="24"/>
          <w:szCs w:val="24"/>
          <w:lang w:val="en-GB"/>
        </w:rPr>
        <w:t>operatorul</w:t>
      </w:r>
      <w:proofErr w:type="spellEnd"/>
      <w:r w:rsidRPr="001F0C3D">
        <w:rPr>
          <w:rFonts w:ascii="Times New Roman" w:hAnsi="Times New Roman"/>
          <w:sz w:val="24"/>
          <w:szCs w:val="24"/>
          <w:lang w:val="en-GB"/>
        </w:rPr>
        <w:t xml:space="preserve"> care </w:t>
      </w:r>
      <w:proofErr w:type="spellStart"/>
      <w:r w:rsidRPr="001F0C3D">
        <w:rPr>
          <w:rFonts w:ascii="Times New Roman" w:hAnsi="Times New Roman"/>
          <w:sz w:val="24"/>
          <w:szCs w:val="24"/>
          <w:lang w:val="en-GB"/>
        </w:rPr>
        <w:t>desfăşoară</w:t>
      </w:r>
      <w:proofErr w:type="spellEnd"/>
      <w:r w:rsidRPr="001F0C3D">
        <w:rPr>
          <w:rFonts w:ascii="Times New Roman" w:hAnsi="Times New Roman"/>
          <w:sz w:val="24"/>
          <w:szCs w:val="24"/>
          <w:lang w:val="en-GB"/>
        </w:rPr>
        <w:t xml:space="preserve"> </w:t>
      </w:r>
      <w:proofErr w:type="spellStart"/>
      <w:r w:rsidRPr="001F0C3D">
        <w:rPr>
          <w:rFonts w:ascii="Times New Roman" w:hAnsi="Times New Roman"/>
          <w:sz w:val="24"/>
          <w:szCs w:val="24"/>
          <w:lang w:val="en-GB"/>
        </w:rPr>
        <w:t>serviciul</w:t>
      </w:r>
      <w:proofErr w:type="spellEnd"/>
      <w:r w:rsidRPr="001F0C3D">
        <w:rPr>
          <w:rFonts w:ascii="Times New Roman" w:hAnsi="Times New Roman"/>
          <w:sz w:val="24"/>
          <w:szCs w:val="24"/>
          <w:lang w:val="en-GB"/>
        </w:rPr>
        <w:t xml:space="preserve"> de transport;</w:t>
      </w:r>
      <w:r w:rsidRPr="001F0C3D">
        <w:rPr>
          <w:rFonts w:ascii="Times New Roman" w:hAnsi="Times New Roman"/>
          <w:sz w:val="24"/>
          <w:szCs w:val="24"/>
        </w:rPr>
        <w:t xml:space="preserve"> în cazul în care producătorul nu prezintă facturile menţionate, calculul se realizează cu preţul de referinţă al energiei electrice;</w:t>
      </w:r>
      <w:r w:rsidRPr="001F0C3D">
        <w:rPr>
          <w:rFonts w:ascii="Times New Roman" w:hAnsi="Times New Roman"/>
          <w:sz w:val="24"/>
          <w:szCs w:val="24"/>
          <w:lang w:val="en-GB"/>
        </w:rPr>
        <w:t>”</w:t>
      </w:r>
    </w:p>
    <w:p w14:paraId="67010C43" w14:textId="245E8549" w:rsidR="00CC3F72" w:rsidRPr="001F0C3D" w:rsidRDefault="00CC3F72" w:rsidP="001F0C3D">
      <w:pPr>
        <w:autoSpaceDE w:val="0"/>
        <w:autoSpaceDN w:val="0"/>
        <w:adjustRightInd w:val="0"/>
        <w:spacing w:after="0" w:line="360" w:lineRule="auto"/>
        <w:ind w:left="360"/>
        <w:jc w:val="both"/>
        <w:rPr>
          <w:rFonts w:ascii="Times New Roman" w:hAnsi="Times New Roman"/>
          <w:sz w:val="24"/>
          <w:szCs w:val="24"/>
        </w:rPr>
      </w:pPr>
    </w:p>
    <w:p w14:paraId="0619F82A" w14:textId="584446E2" w:rsidR="00806A1C" w:rsidRPr="00C077EA" w:rsidRDefault="00806A1C" w:rsidP="00223506">
      <w:pPr>
        <w:pStyle w:val="ListParagraph"/>
        <w:numPr>
          <w:ilvl w:val="0"/>
          <w:numId w:val="5"/>
        </w:numPr>
        <w:spacing w:after="0" w:line="360" w:lineRule="auto"/>
        <w:jc w:val="both"/>
        <w:rPr>
          <w:rFonts w:ascii="Times New Roman" w:eastAsia="Times New Roman" w:hAnsi="Times New Roman"/>
          <w:color w:val="000000"/>
          <w:sz w:val="24"/>
          <w:szCs w:val="24"/>
        </w:rPr>
      </w:pPr>
      <w:r w:rsidRPr="00C077EA">
        <w:rPr>
          <w:rFonts w:ascii="Times New Roman" w:hAnsi="Times New Roman"/>
          <w:sz w:val="24"/>
          <w:szCs w:val="24"/>
        </w:rPr>
        <w:t xml:space="preserve">– </w:t>
      </w:r>
      <w:r w:rsidRPr="00C077EA">
        <w:rPr>
          <w:rFonts w:ascii="Times New Roman" w:eastAsia="Times New Roman" w:hAnsi="Times New Roman"/>
          <w:color w:val="000000"/>
          <w:sz w:val="24"/>
          <w:szCs w:val="24"/>
        </w:rPr>
        <w:t xml:space="preserve">Direcţiile de specialitate din cadrul </w:t>
      </w:r>
      <w:bookmarkStart w:id="7" w:name="_Hlk96958338"/>
      <w:r w:rsidRPr="00C077EA">
        <w:rPr>
          <w:rFonts w:ascii="Times New Roman" w:eastAsia="Times New Roman" w:hAnsi="Times New Roman"/>
          <w:color w:val="000000"/>
          <w:sz w:val="24"/>
          <w:szCs w:val="24"/>
        </w:rPr>
        <w:t>Autorităţii Naţionale de Reglementare în Domeniul Energiei</w:t>
      </w:r>
      <w:bookmarkEnd w:id="7"/>
      <w:r w:rsidRPr="00C077EA">
        <w:rPr>
          <w:rFonts w:ascii="Times New Roman" w:eastAsia="Times New Roman" w:hAnsi="Times New Roman"/>
          <w:color w:val="000000"/>
          <w:sz w:val="24"/>
          <w:szCs w:val="24"/>
        </w:rPr>
        <w:t xml:space="preserve"> urmăresc respectarea prevederilor prezentului ordin.</w:t>
      </w:r>
    </w:p>
    <w:p w14:paraId="2D521264" w14:textId="77777777" w:rsidR="00806A1C" w:rsidRPr="00C077EA" w:rsidRDefault="00806A1C" w:rsidP="00223506">
      <w:pPr>
        <w:spacing w:line="360" w:lineRule="auto"/>
        <w:jc w:val="both"/>
        <w:rPr>
          <w:rFonts w:ascii="Times New Roman" w:eastAsia="Times New Roman" w:hAnsi="Times New Roman"/>
          <w:color w:val="000000"/>
          <w:sz w:val="24"/>
          <w:szCs w:val="24"/>
        </w:rPr>
      </w:pPr>
    </w:p>
    <w:p w14:paraId="40984378" w14:textId="6D3D69C8" w:rsidR="00806A1C" w:rsidRPr="00C077EA" w:rsidRDefault="00806A1C" w:rsidP="00223506">
      <w:pPr>
        <w:pStyle w:val="ListParagraph"/>
        <w:numPr>
          <w:ilvl w:val="0"/>
          <w:numId w:val="5"/>
        </w:numPr>
        <w:spacing w:after="0" w:line="360" w:lineRule="auto"/>
        <w:jc w:val="both"/>
        <w:rPr>
          <w:rFonts w:ascii="Times New Roman" w:hAnsi="Times New Roman"/>
          <w:sz w:val="24"/>
          <w:szCs w:val="24"/>
        </w:rPr>
      </w:pPr>
      <w:r w:rsidRPr="00C077EA">
        <w:rPr>
          <w:rFonts w:ascii="Times New Roman" w:hAnsi="Times New Roman"/>
          <w:sz w:val="24"/>
          <w:szCs w:val="24"/>
        </w:rPr>
        <w:lastRenderedPageBreak/>
        <w:t>– Prezentul ordin se publică în Monitorul Oficial al României, Partea I.</w:t>
      </w:r>
      <w:r w:rsidRPr="00C077EA">
        <w:rPr>
          <w:rFonts w:ascii="Times New Roman" w:hAnsi="Times New Roman"/>
          <w:sz w:val="24"/>
          <w:szCs w:val="24"/>
        </w:rPr>
        <w:tab/>
      </w:r>
    </w:p>
    <w:p w14:paraId="4E150454" w14:textId="77777777" w:rsidR="00165A6A" w:rsidRDefault="00165A6A" w:rsidP="00223506">
      <w:pPr>
        <w:spacing w:after="0" w:line="240" w:lineRule="auto"/>
        <w:rPr>
          <w:rFonts w:ascii="Times New Roman" w:eastAsia="Times New Roman" w:hAnsi="Times New Roman"/>
          <w:b/>
          <w:sz w:val="24"/>
          <w:szCs w:val="24"/>
          <w:lang w:val="it-IT"/>
        </w:rPr>
      </w:pPr>
    </w:p>
    <w:p w14:paraId="21CF1BF9" w14:textId="77777777" w:rsidR="00077DE6" w:rsidRPr="00077DE6" w:rsidRDefault="00077DE6" w:rsidP="00077DE6">
      <w:pPr>
        <w:spacing w:after="0" w:line="240" w:lineRule="auto"/>
        <w:jc w:val="center"/>
        <w:rPr>
          <w:rFonts w:ascii="Times New Roman" w:eastAsia="Times New Roman" w:hAnsi="Times New Roman"/>
          <w:b/>
          <w:sz w:val="24"/>
          <w:szCs w:val="24"/>
          <w:lang w:val="it-IT"/>
        </w:rPr>
      </w:pPr>
    </w:p>
    <w:p w14:paraId="2170E538" w14:textId="77777777" w:rsidR="00077DE6" w:rsidRPr="00077DE6" w:rsidRDefault="00077DE6" w:rsidP="00077DE6">
      <w:pPr>
        <w:spacing w:after="0" w:line="240" w:lineRule="auto"/>
        <w:jc w:val="center"/>
        <w:rPr>
          <w:rFonts w:ascii="Times New Roman" w:eastAsia="Times New Roman" w:hAnsi="Times New Roman"/>
          <w:b/>
          <w:sz w:val="24"/>
          <w:szCs w:val="24"/>
          <w:lang w:val="it-IT"/>
        </w:rPr>
      </w:pPr>
      <w:bookmarkStart w:id="8" w:name="_Hlk145487692"/>
      <w:r w:rsidRPr="00077DE6">
        <w:rPr>
          <w:rFonts w:ascii="Times New Roman" w:eastAsia="Times New Roman" w:hAnsi="Times New Roman"/>
          <w:b/>
          <w:sz w:val="24"/>
          <w:szCs w:val="24"/>
          <w:lang w:val="it-IT"/>
        </w:rPr>
        <w:t>Preşedintele Autorităţii Naţionale de Reglementare în Domeniul Energiei</w:t>
      </w:r>
    </w:p>
    <w:p w14:paraId="03164CF2" w14:textId="77777777" w:rsidR="00077DE6" w:rsidRPr="00077DE6" w:rsidRDefault="00077DE6" w:rsidP="00077DE6">
      <w:pPr>
        <w:spacing w:after="0" w:line="360" w:lineRule="auto"/>
        <w:jc w:val="both"/>
        <w:rPr>
          <w:rFonts w:ascii="Times New Roman" w:eastAsia="Times New Roman" w:hAnsi="Times New Roman"/>
          <w:b/>
          <w:sz w:val="16"/>
          <w:szCs w:val="16"/>
        </w:rPr>
      </w:pPr>
    </w:p>
    <w:p w14:paraId="09928ADA" w14:textId="77777777" w:rsidR="00077DE6" w:rsidRPr="00077DE6" w:rsidRDefault="00077DE6" w:rsidP="00077DE6">
      <w:pPr>
        <w:spacing w:after="160" w:line="360" w:lineRule="auto"/>
        <w:ind w:left="3600" w:hanging="3600"/>
        <w:jc w:val="center"/>
        <w:rPr>
          <w:rFonts w:ascii="Times New Roman" w:eastAsia="Times New Roman" w:hAnsi="Times New Roman"/>
          <w:b/>
          <w:sz w:val="24"/>
          <w:szCs w:val="24"/>
        </w:rPr>
      </w:pPr>
      <w:bookmarkStart w:id="9" w:name="_Hlk132891541"/>
      <w:r w:rsidRPr="00077DE6">
        <w:rPr>
          <w:rFonts w:ascii="Times New Roman" w:eastAsia="Times New Roman" w:hAnsi="Times New Roman"/>
          <w:b/>
          <w:sz w:val="24"/>
          <w:szCs w:val="24"/>
        </w:rPr>
        <w:t>George-Sergiu NICULESCU</w:t>
      </w:r>
    </w:p>
    <w:p w14:paraId="60FC09D9" w14:textId="573580A4" w:rsidR="00077DE6" w:rsidRPr="00077DE6" w:rsidRDefault="00077DE6" w:rsidP="00077DE6">
      <w:pPr>
        <w:spacing w:before="240" w:after="0" w:line="240" w:lineRule="auto"/>
        <w:ind w:left="5760" w:right="1267" w:firstLine="720"/>
        <w:rPr>
          <w:rFonts w:ascii="Times New Roman" w:hAnsi="Times New Roman"/>
          <w:b/>
          <w:sz w:val="24"/>
          <w:szCs w:val="24"/>
          <w:lang w:val="en-GB"/>
        </w:rPr>
      </w:pPr>
      <w:bookmarkStart w:id="10" w:name="_GoBack"/>
      <w:bookmarkEnd w:id="10"/>
      <w:r w:rsidRPr="00077DE6">
        <w:rPr>
          <w:rFonts w:ascii="Times New Roman" w:hAnsi="Times New Roman"/>
          <w:b/>
          <w:sz w:val="24"/>
          <w:szCs w:val="24"/>
          <w:lang w:val="en-GB"/>
        </w:rPr>
        <w:t xml:space="preserve">                                              </w:t>
      </w:r>
    </w:p>
    <w:bookmarkEnd w:id="9"/>
    <w:bookmarkEnd w:id="8"/>
    <w:p w14:paraId="74BDBB54" w14:textId="2D03AAB5" w:rsidR="00077DE6" w:rsidRPr="00077DE6" w:rsidRDefault="00077DE6" w:rsidP="00077DE6">
      <w:pPr>
        <w:spacing w:after="0"/>
        <w:rPr>
          <w:rFonts w:ascii="Times New Roman" w:eastAsia="Times New Roman" w:hAnsi="Times New Roman"/>
          <w:b/>
          <w:sz w:val="24"/>
          <w:szCs w:val="24"/>
        </w:rPr>
      </w:pPr>
    </w:p>
    <w:sectPr w:rsidR="00077DE6" w:rsidRPr="00077DE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29F3" w14:textId="77777777" w:rsidR="00EE18D5" w:rsidRDefault="00EE18D5" w:rsidP="00C1530B">
      <w:pPr>
        <w:spacing w:after="0" w:line="240" w:lineRule="auto"/>
      </w:pPr>
      <w:r>
        <w:separator/>
      </w:r>
    </w:p>
  </w:endnote>
  <w:endnote w:type="continuationSeparator" w:id="0">
    <w:p w14:paraId="32E08356" w14:textId="77777777" w:rsidR="00EE18D5" w:rsidRDefault="00EE18D5" w:rsidP="00C1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9960337"/>
      <w:docPartObj>
        <w:docPartGallery w:val="Page Numbers (Bottom of Page)"/>
        <w:docPartUnique/>
      </w:docPartObj>
    </w:sdtPr>
    <w:sdtEndPr>
      <w:rPr>
        <w:noProof/>
      </w:rPr>
    </w:sdtEndPr>
    <w:sdtContent>
      <w:p w14:paraId="774D57CE" w14:textId="288020AA" w:rsidR="00C1530B" w:rsidRDefault="00C153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591A0A" w14:textId="77777777" w:rsidR="00C1530B" w:rsidRDefault="00C15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853F1" w14:textId="77777777" w:rsidR="00EE18D5" w:rsidRDefault="00EE18D5" w:rsidP="00C1530B">
      <w:pPr>
        <w:spacing w:after="0" w:line="240" w:lineRule="auto"/>
      </w:pPr>
      <w:r>
        <w:separator/>
      </w:r>
    </w:p>
  </w:footnote>
  <w:footnote w:type="continuationSeparator" w:id="0">
    <w:p w14:paraId="3E9B52B1" w14:textId="77777777" w:rsidR="00EE18D5" w:rsidRDefault="00EE18D5" w:rsidP="00C15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2400"/>
    <w:multiLevelType w:val="hybridMultilevel"/>
    <w:tmpl w:val="FD96F7B2"/>
    <w:lvl w:ilvl="0" w:tplc="29DAE5B2">
      <w:start w:val="1"/>
      <w:numFmt w:val="lowerLetter"/>
      <w:lvlText w:val="%1)"/>
      <w:lvlJc w:val="left"/>
      <w:pPr>
        <w:ind w:left="720" w:hanging="360"/>
      </w:pPr>
      <w:rPr>
        <w:rFonts w:ascii="Times New Roman" w:eastAsia="Calibri" w:hAnsi="Times New Roman" w:cs="Times New Roman"/>
      </w:rPr>
    </w:lvl>
    <w:lvl w:ilvl="1" w:tplc="46E2BFB2">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EB642B"/>
    <w:multiLevelType w:val="hybridMultilevel"/>
    <w:tmpl w:val="F200705A"/>
    <w:lvl w:ilvl="0" w:tplc="A29004AC">
      <w:start w:val="1"/>
      <w:numFmt w:val="lowerRoman"/>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21D6DB5"/>
    <w:multiLevelType w:val="hybridMultilevel"/>
    <w:tmpl w:val="F95834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B662466"/>
    <w:multiLevelType w:val="hybridMultilevel"/>
    <w:tmpl w:val="2DCA0288"/>
    <w:lvl w:ilvl="0" w:tplc="04090017">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052B99"/>
    <w:multiLevelType w:val="hybridMultilevel"/>
    <w:tmpl w:val="E8B4F7F2"/>
    <w:lvl w:ilvl="0" w:tplc="0030A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A0A9C"/>
    <w:multiLevelType w:val="hybridMultilevel"/>
    <w:tmpl w:val="47A63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E5E23"/>
    <w:multiLevelType w:val="hybridMultilevel"/>
    <w:tmpl w:val="409870FC"/>
    <w:lvl w:ilvl="0" w:tplc="2564D144">
      <w:start w:val="1"/>
      <w:numFmt w:val="upperRoman"/>
      <w:lvlText w:val="Art.%1.  "/>
      <w:lvlJc w:val="left"/>
      <w:pPr>
        <w:ind w:left="720" w:hanging="360"/>
      </w:pPr>
      <w:rPr>
        <w:rFonts w:ascii="Times New Roman" w:hAnsi="Times New Roman" w:cs="Times New Roman" w:hint="default"/>
        <w:b/>
        <w:bCs w:val="0"/>
        <w:i w:val="0"/>
        <w:iCs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C51216"/>
    <w:multiLevelType w:val="hybridMultilevel"/>
    <w:tmpl w:val="775ECC2C"/>
    <w:lvl w:ilvl="0" w:tplc="54B65EDA">
      <w:start w:val="1"/>
      <w:numFmt w:val="lowerLetter"/>
      <w:lvlText w:val="%1)"/>
      <w:lvlJc w:val="left"/>
      <w:pPr>
        <w:ind w:left="416" w:hanging="360"/>
      </w:pPr>
      <w:rPr>
        <w:rFonts w:hint="default"/>
        <w:i w:val="0"/>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8" w15:restartNumberingAfterBreak="0">
    <w:nsid w:val="6F2C4605"/>
    <w:multiLevelType w:val="hybridMultilevel"/>
    <w:tmpl w:val="E60C10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3A5625C"/>
    <w:multiLevelType w:val="hybridMultilevel"/>
    <w:tmpl w:val="438A91A6"/>
    <w:lvl w:ilvl="0" w:tplc="201078D8">
      <w:start w:val="2"/>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1B79FC"/>
    <w:multiLevelType w:val="hybridMultilevel"/>
    <w:tmpl w:val="11881148"/>
    <w:lvl w:ilvl="0" w:tplc="04090017">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3"/>
  </w:num>
  <w:num w:numId="3">
    <w:abstractNumId w:val="1"/>
  </w:num>
  <w:num w:numId="4">
    <w:abstractNumId w:val="4"/>
  </w:num>
  <w:num w:numId="5">
    <w:abstractNumId w:val="6"/>
  </w:num>
  <w:num w:numId="6">
    <w:abstractNumId w:val="0"/>
  </w:num>
  <w:num w:numId="7">
    <w:abstractNumId w:val="7"/>
  </w:num>
  <w:num w:numId="8">
    <w:abstractNumId w:val="9"/>
  </w:num>
  <w:num w:numId="9">
    <w:abstractNumId w:val="8"/>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EDC"/>
    <w:rsid w:val="000051A5"/>
    <w:rsid w:val="000412A3"/>
    <w:rsid w:val="00047DFB"/>
    <w:rsid w:val="00054EF0"/>
    <w:rsid w:val="00065B19"/>
    <w:rsid w:val="00067336"/>
    <w:rsid w:val="00077DE6"/>
    <w:rsid w:val="00081211"/>
    <w:rsid w:val="000A3482"/>
    <w:rsid w:val="000A68F5"/>
    <w:rsid w:val="000A74CB"/>
    <w:rsid w:val="000A7E26"/>
    <w:rsid w:val="000B66C6"/>
    <w:rsid w:val="000C27E3"/>
    <w:rsid w:val="000C6262"/>
    <w:rsid w:val="000E400C"/>
    <w:rsid w:val="00104BEE"/>
    <w:rsid w:val="0012755A"/>
    <w:rsid w:val="00136BA8"/>
    <w:rsid w:val="001464CC"/>
    <w:rsid w:val="001643BC"/>
    <w:rsid w:val="00165221"/>
    <w:rsid w:val="00165A6A"/>
    <w:rsid w:val="00170FBB"/>
    <w:rsid w:val="00186711"/>
    <w:rsid w:val="00192E77"/>
    <w:rsid w:val="001A758A"/>
    <w:rsid w:val="001B5381"/>
    <w:rsid w:val="001D4E64"/>
    <w:rsid w:val="001E59AD"/>
    <w:rsid w:val="001F0C3D"/>
    <w:rsid w:val="00205C9C"/>
    <w:rsid w:val="00223506"/>
    <w:rsid w:val="00233970"/>
    <w:rsid w:val="00233EDC"/>
    <w:rsid w:val="002532BC"/>
    <w:rsid w:val="00261567"/>
    <w:rsid w:val="00271EAB"/>
    <w:rsid w:val="0027234E"/>
    <w:rsid w:val="00290940"/>
    <w:rsid w:val="002A7D1F"/>
    <w:rsid w:val="002B011A"/>
    <w:rsid w:val="002B21FD"/>
    <w:rsid w:val="002B531E"/>
    <w:rsid w:val="002C0129"/>
    <w:rsid w:val="002C4A3E"/>
    <w:rsid w:val="002C53F0"/>
    <w:rsid w:val="002D5DED"/>
    <w:rsid w:val="002E0D68"/>
    <w:rsid w:val="002E749E"/>
    <w:rsid w:val="00301292"/>
    <w:rsid w:val="00304D89"/>
    <w:rsid w:val="00315FDF"/>
    <w:rsid w:val="00321403"/>
    <w:rsid w:val="00383AB5"/>
    <w:rsid w:val="00384325"/>
    <w:rsid w:val="00387632"/>
    <w:rsid w:val="003934D9"/>
    <w:rsid w:val="003A7F7F"/>
    <w:rsid w:val="003C212B"/>
    <w:rsid w:val="003C6FE8"/>
    <w:rsid w:val="003D79B3"/>
    <w:rsid w:val="004165B5"/>
    <w:rsid w:val="004254F5"/>
    <w:rsid w:val="00425D33"/>
    <w:rsid w:val="00437558"/>
    <w:rsid w:val="0044279E"/>
    <w:rsid w:val="00443C12"/>
    <w:rsid w:val="00461A67"/>
    <w:rsid w:val="00481131"/>
    <w:rsid w:val="00495950"/>
    <w:rsid w:val="004A77E2"/>
    <w:rsid w:val="004C265B"/>
    <w:rsid w:val="004D7116"/>
    <w:rsid w:val="005223B2"/>
    <w:rsid w:val="00522D1B"/>
    <w:rsid w:val="00523775"/>
    <w:rsid w:val="00535977"/>
    <w:rsid w:val="00545A93"/>
    <w:rsid w:val="00561C16"/>
    <w:rsid w:val="0056695B"/>
    <w:rsid w:val="0057402A"/>
    <w:rsid w:val="00595CAF"/>
    <w:rsid w:val="005B583E"/>
    <w:rsid w:val="005C289E"/>
    <w:rsid w:val="005D1991"/>
    <w:rsid w:val="005D5BC8"/>
    <w:rsid w:val="00600086"/>
    <w:rsid w:val="00606DB2"/>
    <w:rsid w:val="00620ED3"/>
    <w:rsid w:val="00625915"/>
    <w:rsid w:val="0063113A"/>
    <w:rsid w:val="00641279"/>
    <w:rsid w:val="0065465D"/>
    <w:rsid w:val="006621B5"/>
    <w:rsid w:val="00667EC7"/>
    <w:rsid w:val="006841F4"/>
    <w:rsid w:val="006851A6"/>
    <w:rsid w:val="006B73B3"/>
    <w:rsid w:val="006D4A96"/>
    <w:rsid w:val="006E2A07"/>
    <w:rsid w:val="006F5206"/>
    <w:rsid w:val="006F7060"/>
    <w:rsid w:val="00705D30"/>
    <w:rsid w:val="007162EF"/>
    <w:rsid w:val="0071716E"/>
    <w:rsid w:val="00727D48"/>
    <w:rsid w:val="00736D1F"/>
    <w:rsid w:val="00742A64"/>
    <w:rsid w:val="00744ECF"/>
    <w:rsid w:val="00753CA4"/>
    <w:rsid w:val="00760902"/>
    <w:rsid w:val="007628DA"/>
    <w:rsid w:val="00767C25"/>
    <w:rsid w:val="00776A4B"/>
    <w:rsid w:val="007814D7"/>
    <w:rsid w:val="00785808"/>
    <w:rsid w:val="007B1103"/>
    <w:rsid w:val="007B2428"/>
    <w:rsid w:val="007B3103"/>
    <w:rsid w:val="007B6483"/>
    <w:rsid w:val="007C04F1"/>
    <w:rsid w:val="007D6425"/>
    <w:rsid w:val="007E53A5"/>
    <w:rsid w:val="007E5494"/>
    <w:rsid w:val="00805768"/>
    <w:rsid w:val="00806A1C"/>
    <w:rsid w:val="00815F68"/>
    <w:rsid w:val="00860237"/>
    <w:rsid w:val="00897549"/>
    <w:rsid w:val="008F3996"/>
    <w:rsid w:val="00911D19"/>
    <w:rsid w:val="00917BDA"/>
    <w:rsid w:val="00925149"/>
    <w:rsid w:val="009344A3"/>
    <w:rsid w:val="009344C9"/>
    <w:rsid w:val="00937616"/>
    <w:rsid w:val="00942784"/>
    <w:rsid w:val="00942B1A"/>
    <w:rsid w:val="009445AC"/>
    <w:rsid w:val="00975257"/>
    <w:rsid w:val="00987AF0"/>
    <w:rsid w:val="009E45A3"/>
    <w:rsid w:val="009E77F5"/>
    <w:rsid w:val="009F0ED6"/>
    <w:rsid w:val="00A106FE"/>
    <w:rsid w:val="00A14643"/>
    <w:rsid w:val="00A44D83"/>
    <w:rsid w:val="00A55587"/>
    <w:rsid w:val="00A557A2"/>
    <w:rsid w:val="00A56389"/>
    <w:rsid w:val="00A56A48"/>
    <w:rsid w:val="00A64ABD"/>
    <w:rsid w:val="00A64C86"/>
    <w:rsid w:val="00A84601"/>
    <w:rsid w:val="00A96EC0"/>
    <w:rsid w:val="00AB406A"/>
    <w:rsid w:val="00AE672F"/>
    <w:rsid w:val="00AF7355"/>
    <w:rsid w:val="00B05448"/>
    <w:rsid w:val="00B05618"/>
    <w:rsid w:val="00B14FF0"/>
    <w:rsid w:val="00B1664F"/>
    <w:rsid w:val="00B60CB5"/>
    <w:rsid w:val="00B67E61"/>
    <w:rsid w:val="00B77CBD"/>
    <w:rsid w:val="00B94211"/>
    <w:rsid w:val="00B97E07"/>
    <w:rsid w:val="00BB0129"/>
    <w:rsid w:val="00BB2CC5"/>
    <w:rsid w:val="00BB4AC2"/>
    <w:rsid w:val="00BB5015"/>
    <w:rsid w:val="00BC05BA"/>
    <w:rsid w:val="00BC3EF1"/>
    <w:rsid w:val="00BD0210"/>
    <w:rsid w:val="00C077EA"/>
    <w:rsid w:val="00C11A01"/>
    <w:rsid w:val="00C1530B"/>
    <w:rsid w:val="00C15ACA"/>
    <w:rsid w:val="00C36FD4"/>
    <w:rsid w:val="00C452EB"/>
    <w:rsid w:val="00C538ED"/>
    <w:rsid w:val="00C73D81"/>
    <w:rsid w:val="00C84CE0"/>
    <w:rsid w:val="00C9429C"/>
    <w:rsid w:val="00C967BD"/>
    <w:rsid w:val="00CA29EA"/>
    <w:rsid w:val="00CA43FE"/>
    <w:rsid w:val="00CA71CC"/>
    <w:rsid w:val="00CC3F72"/>
    <w:rsid w:val="00CD6260"/>
    <w:rsid w:val="00CF26C1"/>
    <w:rsid w:val="00CF71D6"/>
    <w:rsid w:val="00D377C1"/>
    <w:rsid w:val="00D448DB"/>
    <w:rsid w:val="00D52C76"/>
    <w:rsid w:val="00D6415D"/>
    <w:rsid w:val="00DA1559"/>
    <w:rsid w:val="00DC1340"/>
    <w:rsid w:val="00DE4EBB"/>
    <w:rsid w:val="00E11F8A"/>
    <w:rsid w:val="00E16863"/>
    <w:rsid w:val="00E2178D"/>
    <w:rsid w:val="00E2284C"/>
    <w:rsid w:val="00E9259C"/>
    <w:rsid w:val="00E95639"/>
    <w:rsid w:val="00ED0E39"/>
    <w:rsid w:val="00ED12BF"/>
    <w:rsid w:val="00ED56E9"/>
    <w:rsid w:val="00EE18D5"/>
    <w:rsid w:val="00EE6AC8"/>
    <w:rsid w:val="00F32417"/>
    <w:rsid w:val="00F34991"/>
    <w:rsid w:val="00F744E6"/>
    <w:rsid w:val="00F837FC"/>
    <w:rsid w:val="00F84DEA"/>
    <w:rsid w:val="00F93314"/>
    <w:rsid w:val="00FA1DB5"/>
    <w:rsid w:val="00FA496D"/>
    <w:rsid w:val="00FC5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24854"/>
  <w15:chartTrackingRefBased/>
  <w15:docId w15:val="{D69218E0-2E16-4727-AF7C-D1FD2328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EDC"/>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233EDC"/>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233E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EDC"/>
    <w:rPr>
      <w:rFonts w:ascii="Segoe UI" w:eastAsia="Calibri" w:hAnsi="Segoe UI" w:cs="Segoe UI"/>
      <w:sz w:val="18"/>
      <w:szCs w:val="18"/>
      <w:lang w:val="en-GB"/>
    </w:rPr>
  </w:style>
  <w:style w:type="paragraph" w:styleId="ListParagraph">
    <w:name w:val="List Paragraph"/>
    <w:basedOn w:val="Normal"/>
    <w:uiPriority w:val="34"/>
    <w:qFormat/>
    <w:rsid w:val="005223B2"/>
    <w:pPr>
      <w:ind w:left="720"/>
      <w:contextualSpacing/>
    </w:pPr>
  </w:style>
  <w:style w:type="character" w:styleId="CommentReference">
    <w:name w:val="annotation reference"/>
    <w:basedOn w:val="DefaultParagraphFont"/>
    <w:uiPriority w:val="99"/>
    <w:semiHidden/>
    <w:unhideWhenUsed/>
    <w:rsid w:val="008F3996"/>
    <w:rPr>
      <w:sz w:val="16"/>
      <w:szCs w:val="16"/>
    </w:rPr>
  </w:style>
  <w:style w:type="paragraph" w:styleId="CommentText">
    <w:name w:val="annotation text"/>
    <w:basedOn w:val="Normal"/>
    <w:link w:val="CommentTextChar"/>
    <w:uiPriority w:val="99"/>
    <w:semiHidden/>
    <w:unhideWhenUsed/>
    <w:rsid w:val="008F3996"/>
    <w:pPr>
      <w:spacing w:line="240" w:lineRule="auto"/>
    </w:pPr>
    <w:rPr>
      <w:sz w:val="20"/>
      <w:szCs w:val="20"/>
    </w:rPr>
  </w:style>
  <w:style w:type="character" w:customStyle="1" w:styleId="CommentTextChar">
    <w:name w:val="Comment Text Char"/>
    <w:basedOn w:val="DefaultParagraphFont"/>
    <w:link w:val="CommentText"/>
    <w:uiPriority w:val="99"/>
    <w:semiHidden/>
    <w:rsid w:val="008F3996"/>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3996"/>
    <w:rPr>
      <w:b/>
      <w:bCs/>
    </w:rPr>
  </w:style>
  <w:style w:type="character" w:customStyle="1" w:styleId="CommentSubjectChar">
    <w:name w:val="Comment Subject Char"/>
    <w:basedOn w:val="CommentTextChar"/>
    <w:link w:val="CommentSubject"/>
    <w:uiPriority w:val="99"/>
    <w:semiHidden/>
    <w:rsid w:val="008F3996"/>
    <w:rPr>
      <w:rFonts w:ascii="Calibri" w:eastAsia="Calibri" w:hAnsi="Calibri" w:cs="Times New Roman"/>
      <w:b/>
      <w:bCs/>
      <w:sz w:val="20"/>
      <w:szCs w:val="20"/>
      <w:lang w:val="en-GB"/>
    </w:rPr>
  </w:style>
  <w:style w:type="paragraph" w:styleId="Header">
    <w:name w:val="header"/>
    <w:basedOn w:val="Normal"/>
    <w:link w:val="HeaderChar"/>
    <w:uiPriority w:val="99"/>
    <w:unhideWhenUsed/>
    <w:rsid w:val="00C153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30B"/>
    <w:rPr>
      <w:rFonts w:ascii="Calibri" w:eastAsia="Calibri" w:hAnsi="Calibri" w:cs="Times New Roman"/>
      <w:lang w:val="ro-RO"/>
    </w:rPr>
  </w:style>
  <w:style w:type="paragraph" w:styleId="Footer">
    <w:name w:val="footer"/>
    <w:basedOn w:val="Normal"/>
    <w:link w:val="FooterChar"/>
    <w:uiPriority w:val="99"/>
    <w:unhideWhenUsed/>
    <w:rsid w:val="00C153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30B"/>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EF8DB-FEE4-46C7-A8AF-D4585622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1304</Words>
  <Characters>7439</Characters>
  <DocSecurity>0</DocSecurity>
  <Lines>61</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2023-04-20T11:37:00Z</cp:lastPrinted>
  <dcterms:created xsi:type="dcterms:W3CDTF">2023-09-14T10:35:00Z</dcterms:created>
  <dcterms:modified xsi:type="dcterms:W3CDTF">2025-07-31T07:43:00Z</dcterms:modified>
</cp:coreProperties>
</file>